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rsidR="000F1B27">
      <w:pPr>
        <w:tabs>
          <w:tab w:val="left" w:pos="2400"/>
        </w:tabs>
        <w:rPr>
          <w:rFonts w:ascii="宋体" w:hAnsi="宋体" w:cs="宋体"/>
          <w:color w:val="000000"/>
          <w:sz w:val="22"/>
          <w:szCs w:val="22"/>
        </w:rPr>
      </w:pPr>
    </w:p>
    <w:p w:rsidR="000F1B27">
      <w:pPr>
        <w:tabs>
          <w:tab w:val="left" w:pos="2400"/>
        </w:tabs>
        <w:rPr>
          <w:rFonts w:ascii="宋体" w:hAnsi="宋体" w:cs="宋体"/>
          <w:color w:val="000000"/>
          <w:sz w:val="22"/>
          <w:szCs w:val="22"/>
        </w:rPr>
      </w:pPr>
      <w:r>
        <w:rPr>
          <w:noProof/>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243840</wp:posOffset>
            </wp:positionV>
            <wp:extent cx="7559040" cy="1313815"/>
            <wp:effectExtent l="0" t="0" r="3810" b="635"/>
            <wp:wrapNone/>
            <wp:docPr id="1" name="图片 22" descr="C:\Users\Qimeng\Desktop\3333.png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descr="C:\Users\Qimeng\Desktop\3333.png3333"/>
                    <pic:cNvPicPr>
                      <a:picLocks noChangeAspect="1"/>
                    </pic:cNvPicPr>
                  </pic:nvPicPr>
                  <pic:blipFill>
                    <a:blip xmlns:r="http://schemas.openxmlformats.org/officeDocument/2006/relationships" r:embed="rId6"/>
                    <a:stretch>
                      <a:fillRect/>
                    </a:stretch>
                  </pic:blipFill>
                  <pic:spPr>
                    <a:xfrm>
                      <a:off x="0" y="0"/>
                      <a:ext cx="7559040" cy="1313815"/>
                    </a:xfrm>
                    <a:prstGeom prst="rect">
                      <a:avLst/>
                    </a:prstGeom>
                    <a:noFill/>
                    <a:ln w="9525">
                      <a:noFill/>
                    </a:ln>
                  </pic:spPr>
                </pic:pic>
              </a:graphicData>
            </a:graphic>
          </wp:anchor>
        </w:drawing>
      </w:r>
    </w:p>
    <w:p w:rsidR="000F1B27">
      <w:pPr>
        <w:tabs>
          <w:tab w:val="left" w:pos="2400"/>
        </w:tabs>
        <w:rPr>
          <w:rFonts w:ascii="宋体" w:hAnsi="宋体" w:cs="宋体"/>
          <w:color w:val="000000"/>
          <w:sz w:val="22"/>
          <w:szCs w:val="22"/>
        </w:rPr>
      </w:pPr>
    </w:p>
    <w:p w:rsidR="000F1B27">
      <w:pPr>
        <w:tabs>
          <w:tab w:val="left" w:pos="2400"/>
        </w:tabs>
        <w:rPr>
          <w:rFonts w:ascii="宋体" w:hAnsi="宋体" w:cs="宋体"/>
          <w:color w:val="000000"/>
          <w:sz w:val="22"/>
          <w:szCs w:val="22"/>
        </w:rPr>
      </w:pPr>
    </w:p>
    <w:p w:rsidR="000F1B27">
      <w:pPr>
        <w:tabs>
          <w:tab w:val="left" w:pos="2400"/>
        </w:tabs>
        <w:rPr>
          <w:rFonts w:ascii="宋体" w:hAnsi="宋体" w:cs="宋体"/>
          <w:color w:val="000000"/>
          <w:sz w:val="22"/>
          <w:szCs w:val="22"/>
        </w:rPr>
      </w:pPr>
    </w:p>
    <w:p w:rsidR="000F1B27">
      <w:pPr>
        <w:tabs>
          <w:tab w:val="left" w:pos="2400"/>
        </w:tabs>
        <w:rPr>
          <w:rFonts w:ascii="宋体" w:hAnsi="宋体" w:cs="宋体"/>
          <w:color w:val="000000"/>
          <w:sz w:val="22"/>
          <w:szCs w:val="22"/>
        </w:rPr>
      </w:pPr>
    </w:p>
    <w:p w:rsidR="000F1B27">
      <w:pPr>
        <w:tabs>
          <w:tab w:val="left" w:pos="2400"/>
        </w:tabs>
        <w:rPr>
          <w:rFonts w:ascii="宋体" w:hAnsi="宋体" w:cs="宋体"/>
          <w:color w:val="000000"/>
          <w:sz w:val="22"/>
          <w:szCs w:val="22"/>
        </w:rPr>
      </w:pPr>
    </w:p>
    <w:p w:rsidR="000F1B27">
      <w:pPr>
        <w:tabs>
          <w:tab w:val="left" w:pos="2400"/>
        </w:tabs>
        <w:rPr>
          <w:rFonts w:ascii="宋体" w:hAnsi="宋体" w:cs="宋体"/>
          <w:color w:val="000000"/>
          <w:sz w:val="22"/>
          <w:szCs w:val="22"/>
        </w:rPr>
      </w:pPr>
    </w:p>
    <w:p w:rsidR="000F1B27">
      <w:pPr>
        <w:tabs>
          <w:tab w:val="left" w:pos="2400"/>
        </w:tabs>
        <w:rPr>
          <w:rFonts w:ascii="宋体" w:hAnsi="宋体" w:cs="宋体"/>
          <w:color w:val="000000"/>
          <w:sz w:val="22"/>
          <w:szCs w:val="22"/>
        </w:rPr>
      </w:pPr>
    </w:p>
    <w:p w:rsidR="000F1B27">
      <w:pPr>
        <w:tabs>
          <w:tab w:val="left" w:pos="2400"/>
        </w:tabs>
        <w:rPr>
          <w:rFonts w:ascii="宋体" w:hAnsi="宋体" w:cs="宋体"/>
          <w:color w:val="000000"/>
          <w:sz w:val="22"/>
          <w:szCs w:val="22"/>
        </w:rPr>
      </w:pPr>
    </w:p>
    <w:p w:rsidR="000F1B27">
      <w:pPr>
        <w:tabs>
          <w:tab w:val="left" w:pos="2400"/>
        </w:tabs>
        <w:rPr>
          <w:rFonts w:ascii="宋体" w:hAnsi="宋体" w:cs="宋体"/>
          <w:color w:val="000000"/>
          <w:sz w:val="22"/>
          <w:szCs w:val="22"/>
        </w:rPr>
      </w:pPr>
    </w:p>
    <w:p w:rsidR="000F1B27">
      <w:pPr>
        <w:tabs>
          <w:tab w:val="left" w:pos="2400"/>
        </w:tabs>
        <w:rPr>
          <w:rFonts w:ascii="宋体" w:hAnsi="宋体" w:cs="宋体"/>
          <w:color w:val="000000"/>
          <w:sz w:val="22"/>
          <w:szCs w:val="22"/>
        </w:rPr>
      </w:pPr>
    </w:p>
    <w:p w:rsidR="000F1B27">
      <w:pPr>
        <w:tabs>
          <w:tab w:val="left" w:pos="2400"/>
        </w:tabs>
        <w:rPr>
          <w:rFonts w:ascii="宋体" w:hAnsi="宋体" w:cs="宋体"/>
          <w:color w:val="000000"/>
          <w:sz w:val="22"/>
          <w:szCs w:val="22"/>
        </w:rPr>
      </w:pPr>
    </w:p>
    <w:p w:rsidR="000F1B27">
      <w:pPr>
        <w:tabs>
          <w:tab w:val="left" w:pos="2400"/>
        </w:tabs>
        <w:rPr>
          <w:rFonts w:ascii="宋体" w:hAnsi="宋体" w:cs="宋体"/>
          <w:color w:val="000000"/>
          <w:sz w:val="22"/>
          <w:szCs w:val="22"/>
        </w:rPr>
      </w:pPr>
    </w:p>
    <w:p w:rsidR="000F1B27" w:rsidRPr="000F1B27" w:rsidP="000F1B27">
      <w:pPr>
        <w:tabs>
          <w:tab w:val="left" w:pos="2400"/>
        </w:tabs>
        <w:jc w:val="center"/>
        <w:rPr>
          <w:color w:val="000000"/>
          <w:sz w:val="48"/>
          <w:szCs w:val="48"/>
        </w:rPr>
      </w:pPr>
      <w:bookmarkStart w:id="0" w:name="_GoBack"/>
      <w:r w:rsidRPr="000F1B27">
        <w:rPr>
          <w:noProof/>
          <w:color w:val="000000"/>
          <w:sz w:val="48"/>
          <w:szCs w:val="48"/>
        </w:rPr>
        <w:t>一种实物冲击试验机</w:t>
      </w:r>
    </w:p>
    <w:p w:rsidR="000F1B27">
      <w:pPr>
        <w:tabs>
          <w:tab w:val="left" w:pos="2400"/>
        </w:tabs>
        <w:rPr>
          <w:rFonts w:ascii="宋体" w:hAnsi="宋体" w:cs="宋体" w:hint="eastAsia"/>
          <w:color w:val="000000"/>
          <w:sz w:val="22"/>
          <w:szCs w:val="22"/>
        </w:rPr>
      </w:pPr>
      <w:bookmarkEnd w:id="0"/>
    </w:p>
    <w:p w:rsidR="000F1B27">
      <w:pPr>
        <w:tabs>
          <w:tab w:val="left" w:pos="2400"/>
        </w:tabs>
        <w:rPr>
          <w:rFonts w:ascii="宋体" w:hAnsi="宋体" w:cs="宋体"/>
          <w:color w:val="000000"/>
          <w:sz w:val="22"/>
          <w:szCs w:val="22"/>
        </w:rPr>
      </w:pPr>
    </w:p>
    <w:p w:rsidR="000F1B27">
      <w:pPr>
        <w:tabs>
          <w:tab w:val="left" w:pos="2400"/>
        </w:tabs>
        <w:rPr>
          <w:rFonts w:ascii="宋体" w:hAnsi="宋体" w:cs="宋体"/>
          <w:color w:val="000000"/>
          <w:sz w:val="22"/>
          <w:szCs w:val="22"/>
        </w:rPr>
      </w:pPr>
    </w:p>
    <w:p w:rsidR="002876FB">
      <w:pPr>
        <w:tabs>
          <w:tab w:val="left" w:pos="2400"/>
        </w:tabs>
        <w:rPr>
          <w:rFonts w:hint="eastAsia"/>
        </w:rPr>
      </w:pPr>
    </w:p>
    <w:tbl>
      <w:tblPr>
        <w:tblStyle w:val="TableGrid"/>
        <w:tblW w:w="9354" w:type="dxa"/>
        <w:tblLayout w:type="fixed"/>
        <w:tblLook w:val="04A0"/>
      </w:tblPr>
      <w:tblGrid>
        <w:gridCol w:w="2476"/>
        <w:gridCol w:w="6878"/>
      </w:tblGrid>
      <w:tr>
        <w:tblPrEx>
          <w:tblW w:w="9354" w:type="dxa"/>
          <w:tblLayout w:type="fixed"/>
          <w:tblLook w:val="04A0"/>
        </w:tblPrEx>
        <w:trPr>
          <w:trHeight w:val="534"/>
        </w:trPr>
        <w:tc>
          <w:tcPr>
            <w:tcW w:w="2476" w:type="dxa"/>
            <w:tcBorders>
              <w:top w:val="nil"/>
              <w:left w:val="nil"/>
              <w:bottom w:val="nil"/>
              <w:right w:val="nil"/>
            </w:tcBorders>
          </w:tcPr>
          <w:p w:rsidR="002876FB">
            <w:pPr>
              <w:tabs>
                <w:tab w:val="left" w:pos="2400"/>
              </w:tabs>
              <w:spacing w:line="480" w:lineRule="auto"/>
              <w:jc w:val="right"/>
            </w:pPr>
            <w:r>
              <w:rPr>
                <w:rFonts w:hint="eastAsia"/>
              </w:rPr>
              <w:t>申请号：</w:t>
            </w:r>
          </w:p>
        </w:tc>
        <w:tc>
          <w:tcPr>
            <w:tcW w:w="6878" w:type="dxa"/>
            <w:tcBorders>
              <w:top w:val="nil"/>
              <w:left w:val="nil"/>
              <w:bottom w:val="nil"/>
              <w:right w:val="nil"/>
            </w:tcBorders>
          </w:tcPr>
          <w:p w:rsidR="002876FB">
            <w:pPr>
              <w:tabs>
                <w:tab w:val="left" w:pos="2400"/>
              </w:tabs>
              <w:spacing w:line="480" w:lineRule="auto"/>
            </w:pPr>
            <w:r>
              <w:t>CN201420183521.0</w:t>
            </w:r>
            <w:r>
              <w:t xml:space="preserve"> </w:t>
            </w:r>
          </w:p>
        </w:tc>
      </w:tr>
      <w:tr>
        <w:tblPrEx>
          <w:tblW w:w="9354" w:type="dxa"/>
          <w:tblLayout w:type="fixed"/>
          <w:tblLook w:val="04A0"/>
        </w:tblPrEx>
        <w:trPr>
          <w:trHeight w:val="474"/>
        </w:trPr>
        <w:tc>
          <w:tcPr>
            <w:tcW w:w="2476" w:type="dxa"/>
            <w:tcBorders>
              <w:top w:val="nil"/>
              <w:left w:val="nil"/>
              <w:bottom w:val="nil"/>
              <w:right w:val="nil"/>
            </w:tcBorders>
          </w:tcPr>
          <w:p w:rsidR="002876FB">
            <w:pPr>
              <w:tabs>
                <w:tab w:val="left" w:pos="2400"/>
              </w:tabs>
              <w:spacing w:line="480" w:lineRule="auto"/>
              <w:jc w:val="right"/>
            </w:pPr>
            <w:r>
              <w:rPr>
                <w:rFonts w:hint="eastAsia"/>
              </w:rPr>
              <w:t>申请日：</w:t>
            </w:r>
          </w:p>
        </w:tc>
        <w:tc>
          <w:tcPr>
            <w:tcW w:w="6878" w:type="dxa"/>
            <w:tcBorders>
              <w:top w:val="nil"/>
              <w:left w:val="nil"/>
              <w:bottom w:val="nil"/>
              <w:right w:val="nil"/>
            </w:tcBorders>
          </w:tcPr>
          <w:p w:rsidR="002876FB">
            <w:pPr>
              <w:tabs>
                <w:tab w:val="left" w:pos="2400"/>
              </w:tabs>
              <w:spacing w:line="480" w:lineRule="auto"/>
            </w:pPr>
            <w:r>
              <w:t>20140415</w:t>
            </w:r>
          </w:p>
        </w:tc>
      </w:tr>
      <w:tr>
        <w:tblPrEx>
          <w:tblW w:w="9354" w:type="dxa"/>
          <w:tblLayout w:type="fixed"/>
          <w:tblLook w:val="04A0"/>
        </w:tblPrEx>
        <w:trPr>
          <w:trHeight w:val="474"/>
        </w:trPr>
        <w:tc>
          <w:tcPr>
            <w:tcW w:w="2476" w:type="dxa"/>
            <w:tcBorders>
              <w:top w:val="nil"/>
              <w:left w:val="nil"/>
              <w:bottom w:val="nil"/>
              <w:right w:val="nil"/>
            </w:tcBorders>
          </w:tcPr>
          <w:p w:rsidR="002876FB">
            <w:pPr>
              <w:tabs>
                <w:tab w:val="left" w:pos="2400"/>
              </w:tabs>
              <w:spacing w:line="480" w:lineRule="auto"/>
              <w:jc w:val="right"/>
            </w:pPr>
            <w:r>
              <w:rPr>
                <w:rFonts w:hint="eastAsia"/>
              </w:rPr>
              <w:t>申请（专利权）人：</w:t>
            </w:r>
          </w:p>
        </w:tc>
        <w:tc>
          <w:tcPr>
            <w:tcW w:w="6878" w:type="dxa"/>
            <w:tcBorders>
              <w:top w:val="nil"/>
              <w:left w:val="nil"/>
              <w:bottom w:val="nil"/>
              <w:right w:val="nil"/>
            </w:tcBorders>
          </w:tcPr>
          <w:p w:rsidR="002876FB">
            <w:pPr>
              <w:tabs>
                <w:tab w:val="left" w:pos="2400"/>
              </w:tabs>
              <w:spacing w:line="480" w:lineRule="auto"/>
            </w:pPr>
            <w:r>
              <w:t>[新疆大学]</w:t>
            </w:r>
          </w:p>
        </w:tc>
      </w:tr>
      <w:tr>
        <w:tblPrEx>
          <w:tblW w:w="9354" w:type="dxa"/>
          <w:tblLayout w:type="fixed"/>
          <w:tblLook w:val="04A0"/>
        </w:tblPrEx>
        <w:trPr>
          <w:trHeight w:val="474"/>
        </w:trPr>
        <w:tc>
          <w:tcPr>
            <w:tcW w:w="2476" w:type="dxa"/>
            <w:tcBorders>
              <w:top w:val="nil"/>
              <w:left w:val="nil"/>
              <w:bottom w:val="nil"/>
              <w:right w:val="nil"/>
            </w:tcBorders>
          </w:tcPr>
          <w:p w:rsidR="002876FB">
            <w:pPr>
              <w:spacing w:line="480" w:lineRule="auto"/>
              <w:jc w:val="right"/>
            </w:pPr>
            <w:r>
              <w:rPr>
                <w:rFonts w:hint="eastAsia"/>
              </w:rPr>
              <w:t>地址：</w:t>
            </w:r>
          </w:p>
        </w:tc>
        <w:tc>
          <w:tcPr>
            <w:tcW w:w="6878" w:type="dxa"/>
            <w:tcBorders>
              <w:top w:val="nil"/>
              <w:left w:val="nil"/>
              <w:bottom w:val="nil"/>
              <w:right w:val="nil"/>
            </w:tcBorders>
          </w:tcPr>
          <w:p w:rsidR="002876FB">
            <w:pPr>
              <w:tabs>
                <w:tab w:val="left" w:pos="2400"/>
              </w:tabs>
              <w:spacing w:line="480" w:lineRule="auto"/>
            </w:pPr>
            <w:r>
              <w:t>新疆维吾尔自治区乌鲁木齐市天山区胜利路666号</w:t>
            </w:r>
          </w:p>
        </w:tc>
      </w:tr>
      <w:tr>
        <w:tblPrEx>
          <w:tblW w:w="9354" w:type="dxa"/>
          <w:tblLayout w:type="fixed"/>
          <w:tblLook w:val="04A0"/>
        </w:tblPrEx>
        <w:trPr>
          <w:trHeight w:val="474"/>
        </w:trPr>
        <w:tc>
          <w:tcPr>
            <w:tcW w:w="2476" w:type="dxa"/>
            <w:tcBorders>
              <w:top w:val="nil"/>
              <w:left w:val="nil"/>
              <w:bottom w:val="nil"/>
              <w:right w:val="nil"/>
            </w:tcBorders>
          </w:tcPr>
          <w:p w:rsidR="002876FB">
            <w:pPr>
              <w:spacing w:line="480" w:lineRule="auto"/>
              <w:jc w:val="right"/>
            </w:pPr>
            <w:r>
              <w:rPr>
                <w:rFonts w:hint="eastAsia"/>
              </w:rPr>
              <w:t>发明人：</w:t>
            </w:r>
          </w:p>
        </w:tc>
        <w:tc>
          <w:tcPr>
            <w:tcW w:w="6878" w:type="dxa"/>
            <w:tcBorders>
              <w:top w:val="nil"/>
              <w:left w:val="nil"/>
              <w:bottom w:val="nil"/>
              <w:right w:val="nil"/>
            </w:tcBorders>
          </w:tcPr>
          <w:p w:rsidR="002876FB">
            <w:pPr>
              <w:spacing w:line="480" w:lineRule="auto"/>
            </w:pPr>
            <w:r>
              <w:t>[王春耀, 唐文波, 郑兴帅, 吕梦璐]</w:t>
            </w:r>
          </w:p>
        </w:tc>
      </w:tr>
      <w:tr>
        <w:tblPrEx>
          <w:tblW w:w="9354" w:type="dxa"/>
          <w:tblLayout w:type="fixed"/>
          <w:tblLook w:val="04A0"/>
        </w:tblPrEx>
        <w:trPr>
          <w:trHeight w:val="474"/>
        </w:trPr>
        <w:tc>
          <w:tcPr>
            <w:tcW w:w="2476" w:type="dxa"/>
            <w:tcBorders>
              <w:top w:val="nil"/>
              <w:left w:val="nil"/>
              <w:bottom w:val="nil"/>
              <w:right w:val="nil"/>
            </w:tcBorders>
          </w:tcPr>
          <w:p w:rsidR="002876FB">
            <w:pPr>
              <w:spacing w:line="480" w:lineRule="auto"/>
              <w:jc w:val="right"/>
            </w:pPr>
            <w:r>
              <w:rPr>
                <w:rFonts w:hint="eastAsia"/>
              </w:rPr>
              <w:t>主分类号：</w:t>
            </w:r>
          </w:p>
        </w:tc>
        <w:tc>
          <w:tcPr>
            <w:tcW w:w="6878" w:type="dxa"/>
            <w:tcBorders>
              <w:top w:val="nil"/>
              <w:left w:val="nil"/>
              <w:bottom w:val="nil"/>
              <w:right w:val="nil"/>
            </w:tcBorders>
          </w:tcPr>
          <w:p w:rsidR="002876FB">
            <w:pPr>
              <w:tabs>
                <w:tab w:val="left" w:pos="2400"/>
              </w:tabs>
              <w:spacing w:line="480" w:lineRule="auto"/>
            </w:pPr>
            <w:r>
              <w:t>G01N3/30</w:t>
            </w:r>
          </w:p>
        </w:tc>
      </w:tr>
      <w:tr>
        <w:tblPrEx>
          <w:tblW w:w="9354" w:type="dxa"/>
          <w:tblLayout w:type="fixed"/>
          <w:tblLook w:val="04A0"/>
        </w:tblPrEx>
        <w:trPr>
          <w:trHeight w:val="474"/>
        </w:trPr>
        <w:tc>
          <w:tcPr>
            <w:tcW w:w="2476" w:type="dxa"/>
            <w:tcBorders>
              <w:top w:val="nil"/>
              <w:left w:val="nil"/>
              <w:bottom w:val="nil"/>
              <w:right w:val="nil"/>
            </w:tcBorders>
          </w:tcPr>
          <w:p w:rsidR="002876FB">
            <w:pPr>
              <w:spacing w:line="480" w:lineRule="auto"/>
              <w:jc w:val="right"/>
            </w:pPr>
            <w:r>
              <w:rPr>
                <w:rFonts w:hint="eastAsia"/>
              </w:rPr>
              <w:t>公开（公告）号：</w:t>
            </w:r>
          </w:p>
        </w:tc>
        <w:tc>
          <w:tcPr>
            <w:tcW w:w="6878" w:type="dxa"/>
            <w:tcBorders>
              <w:top w:val="nil"/>
              <w:left w:val="nil"/>
              <w:bottom w:val="nil"/>
              <w:right w:val="nil"/>
            </w:tcBorders>
          </w:tcPr>
          <w:p w:rsidR="002876FB">
            <w:pPr>
              <w:tabs>
                <w:tab w:val="left" w:pos="2400"/>
              </w:tabs>
              <w:spacing w:line="480" w:lineRule="auto"/>
            </w:pPr>
            <w:r>
              <w:t>CN203824848U</w:t>
            </w:r>
          </w:p>
        </w:tc>
      </w:tr>
      <w:tr>
        <w:tblPrEx>
          <w:tblW w:w="9354" w:type="dxa"/>
          <w:tblLayout w:type="fixed"/>
          <w:tblLook w:val="04A0"/>
        </w:tblPrEx>
        <w:trPr>
          <w:trHeight w:val="474"/>
        </w:trPr>
        <w:tc>
          <w:tcPr>
            <w:tcW w:w="2476" w:type="dxa"/>
            <w:tcBorders>
              <w:top w:val="nil"/>
              <w:left w:val="nil"/>
              <w:bottom w:val="nil"/>
              <w:right w:val="nil"/>
            </w:tcBorders>
          </w:tcPr>
          <w:p w:rsidR="002876FB">
            <w:pPr>
              <w:spacing w:line="480" w:lineRule="auto"/>
              <w:jc w:val="right"/>
            </w:pPr>
            <w:r>
              <w:rPr>
                <w:rFonts w:hint="eastAsia"/>
              </w:rPr>
              <w:t>公开（公告）日：</w:t>
            </w:r>
          </w:p>
        </w:tc>
        <w:tc>
          <w:tcPr>
            <w:tcW w:w="6878" w:type="dxa"/>
            <w:tcBorders>
              <w:top w:val="nil"/>
              <w:left w:val="nil"/>
              <w:bottom w:val="nil"/>
              <w:right w:val="nil"/>
            </w:tcBorders>
          </w:tcPr>
          <w:p w:rsidR="002876FB">
            <w:pPr>
              <w:tabs>
                <w:tab w:val="left" w:pos="2400"/>
              </w:tabs>
              <w:spacing w:line="480" w:lineRule="auto"/>
            </w:pPr>
            <w:r>
              <w:t>20140910</w:t>
            </w:r>
          </w:p>
        </w:tc>
      </w:tr>
      <w:tr>
        <w:tblPrEx>
          <w:tblW w:w="9354" w:type="dxa"/>
          <w:tblLayout w:type="fixed"/>
          <w:tblLook w:val="04A0"/>
        </w:tblPrEx>
        <w:trPr>
          <w:trHeight w:val="474"/>
        </w:trPr>
        <w:tc>
          <w:tcPr>
            <w:tcW w:w="2476" w:type="dxa"/>
            <w:tcBorders>
              <w:top w:val="nil"/>
              <w:left w:val="nil"/>
              <w:bottom w:val="nil"/>
              <w:right w:val="nil"/>
            </w:tcBorders>
          </w:tcPr>
          <w:p w:rsidR="002876FB">
            <w:pPr>
              <w:spacing w:line="480" w:lineRule="auto"/>
              <w:jc w:val="right"/>
            </w:pPr>
            <w:r>
              <w:rPr>
                <w:rFonts w:hint="eastAsia"/>
              </w:rPr>
              <w:t>代理机构：</w:t>
            </w:r>
          </w:p>
        </w:tc>
        <w:tc>
          <w:tcPr>
            <w:tcW w:w="6878" w:type="dxa"/>
            <w:tcBorders>
              <w:top w:val="nil"/>
              <w:left w:val="nil"/>
              <w:bottom w:val="nil"/>
              <w:right w:val="nil"/>
            </w:tcBorders>
          </w:tcPr>
          <w:p w:rsidR="002876FB">
            <w:pPr>
              <w:tabs>
                <w:tab w:val="left" w:pos="2400"/>
              </w:tabs>
              <w:spacing w:line="480" w:lineRule="auto"/>
            </w:pPr>
          </w:p>
        </w:tc>
      </w:tr>
      <w:tr>
        <w:tblPrEx>
          <w:tblW w:w="9354" w:type="dxa"/>
          <w:tblLayout w:type="fixed"/>
          <w:tblLook w:val="04A0"/>
        </w:tblPrEx>
        <w:trPr>
          <w:trHeight w:val="491"/>
        </w:trPr>
        <w:tc>
          <w:tcPr>
            <w:tcW w:w="2476" w:type="dxa"/>
            <w:tcBorders>
              <w:top w:val="nil"/>
              <w:left w:val="nil"/>
              <w:bottom w:val="nil"/>
              <w:right w:val="nil"/>
            </w:tcBorders>
          </w:tcPr>
          <w:p w:rsidR="002876FB">
            <w:pPr>
              <w:spacing w:line="480" w:lineRule="auto"/>
              <w:jc w:val="right"/>
            </w:pPr>
            <w:r>
              <w:rPr>
                <w:rFonts w:hint="eastAsia"/>
              </w:rPr>
              <w:t>代理人：</w:t>
            </w:r>
          </w:p>
        </w:tc>
        <w:tc>
          <w:tcPr>
            <w:tcW w:w="6878" w:type="dxa"/>
            <w:tcBorders>
              <w:top w:val="nil"/>
              <w:left w:val="nil"/>
              <w:bottom w:val="nil"/>
              <w:right w:val="nil"/>
            </w:tcBorders>
          </w:tcPr>
          <w:p w:rsidR="002876FB">
            <w:pPr>
              <w:tabs>
                <w:tab w:val="left" w:pos="2400"/>
              </w:tabs>
              <w:spacing w:line="480" w:lineRule="auto"/>
            </w:pPr>
          </w:p>
        </w:tc>
      </w:tr>
    </w:tbl>
    <w:p w:rsidR="002876FB">
      <w:pPr>
        <w:tabs>
          <w:tab w:val="left" w:pos="2400"/>
        </w:tabs>
      </w:pPr>
      <w:r>
        <w:rPr>
          <w:noProof/>
        </w:rPr>
        <mc:AlternateContent>
          <mc:Choice Requires="wps">
            <w:drawing>
              <wp:anchor distT="0" distB="0" distL="114300" distR="114300" simplePos="0" relativeHeight="251658240" behindDoc="0" locked="0" layoutInCell="1" allowOverlap="1">
                <wp:simplePos x="0" y="0"/>
                <wp:positionH relativeFrom="column">
                  <wp:posOffset>4638675</wp:posOffset>
                </wp:positionH>
                <wp:positionV relativeFrom="paragraph">
                  <wp:posOffset>1431290</wp:posOffset>
                </wp:positionV>
                <wp:extent cx="1914525" cy="342900"/>
                <wp:effectExtent l="0" t="0" r="0" b="0"/>
                <wp:wrapNone/>
                <wp:docPr id="11" name="文本框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914525" cy="342900"/>
                        </a:xfrm>
                        <a:prstGeom prst="rect">
                          <a:avLst/>
                        </a:prstGeom>
                        <a:noFill/>
                        <a:ln w="15875">
                          <a:noFill/>
                        </a:ln>
                      </wps:spPr>
                      <wps:txbx>
                        <w:txbxContent>
                          <w:p w:rsidR="002876FB">
                            <w:pPr>
                              <w:rPr>
                                <w:rFonts w:ascii="微软雅黑" w:eastAsia="微软雅黑" w:hAnsi="微软雅黑" w:cs="微软雅黑"/>
                                <w:color w:val="BFBFBF"/>
                              </w:rPr>
                            </w:pPr>
                            <w:r>
                              <w:rPr>
                                <w:rFonts w:ascii="微软雅黑" w:eastAsia="微软雅黑" w:hAnsi="微软雅黑" w:cs="微软雅黑" w:hint="eastAsia"/>
                                <w:color w:val="BFBFBF"/>
                              </w:rPr>
                              <w:t>www.patexplorer.com</w:t>
                            </w:r>
                          </w:p>
                        </w:txbxContent>
                      </wps:txbx>
                      <wps:bodyPr wrap="square" anchor="t" upright="1"/>
                    </wps:wsp>
                  </a:graphicData>
                </a:graphic>
              </wp:anchor>
            </w:drawing>
          </mc:Choice>
          <mc:Fallback>
            <w:pict>
              <v:shapetype id="_x0000_t202" coordsize="21600,21600" o:spt="202" path="m,l,21600r21600,l21600,xe">
                <v:stroke joinstyle="miter"/>
                <v:path gradientshapeok="t" o:connecttype="rect"/>
              </v:shapetype>
              <v:shape id="文本框 18" o:spid="_x0000_s1025" type="#_x0000_t202" style="height:27pt;margin-left:365.25pt;margin-top:112.7pt;mso-wrap-distance-bottom:0;mso-wrap-distance-left:9pt;mso-wrap-distance-right:9pt;mso-wrap-distance-top:0;mso-wrap-style:square;position:absolute;v-text-anchor:top;visibility:visible;width:150.75pt;z-index:251659264" filled="f" stroked="f" strokeweight="1.25pt">
                <v:textbox>
                  <w:txbxContent>
                    <w:p w:rsidR="002876FB">
                      <w:pPr>
                        <w:rPr>
                          <w:rFonts w:ascii="微软雅黑" w:eastAsia="微软雅黑" w:hAnsi="微软雅黑" w:cs="微软雅黑"/>
                          <w:color w:val="BFBFBF"/>
                        </w:rPr>
                      </w:pPr>
                      <w:r>
                        <w:rPr>
                          <w:rFonts w:ascii="微软雅黑" w:eastAsia="微软雅黑" w:hAnsi="微软雅黑" w:cs="微软雅黑" w:hint="eastAsia"/>
                          <w:color w:val="BFBFBF"/>
                        </w:rPr>
                        <w:t>www.patexplorer.com</w:t>
                      </w:r>
                    </w:p>
                  </w:txbxContent>
                </v:textbox>
              </v:shape>
            </w:pict>
          </mc:Fallback>
        </mc:AlternateContent>
      </w:r>
      <w:r>
        <w:br w:type="page"/>
      </w:r>
    </w:p>
    <w:tbl>
      <w:tblPr>
        <w:tblW w:w="8522" w:type="dxa"/>
        <w:tblBorders>
          <w:top w:val="single" w:sz="12" w:space="0" w:color="000000"/>
          <w:bottom w:val="single" w:sz="12" w:space="0" w:color="000000"/>
        </w:tblBorders>
        <w:tblLayout w:type="fixed"/>
        <w:tblLook w:val="04A0"/>
      </w:tblPr>
      <w:tblGrid>
        <w:gridCol w:w="2376"/>
        <w:gridCol w:w="3305"/>
        <w:gridCol w:w="2841"/>
      </w:tblGrid>
      <w:tr>
        <w:tblPrEx>
          <w:tblW w:w="8522" w:type="dxa"/>
          <w:tblBorders>
            <w:top w:val="single" w:sz="12" w:space="0" w:color="000000"/>
            <w:bottom w:val="single" w:sz="12" w:space="0" w:color="000000"/>
          </w:tblBorders>
          <w:tblLayout w:type="fixed"/>
          <w:tblLook w:val="04A0"/>
        </w:tblPrEx>
        <w:tc>
          <w:tcPr>
            <w:tcW w:w="8522" w:type="dxa"/>
            <w:gridSpan w:val="3"/>
            <w:tcBorders>
              <w:top w:val="nil"/>
              <w:bottom w:val="nil"/>
              <w:right w:val="nil"/>
            </w:tcBorders>
            <w:shd w:val="clear" w:color="auto" w:fill="auto"/>
          </w:tcPr>
          <w:p w:rsidR="002876FB">
            <w:pPr>
              <w:rPr>
                <w:rFonts w:ascii="宋体" w:hAnsi="宋体" w:cs="宋体"/>
                <w:b/>
                <w:i/>
                <w:iCs/>
                <w:color w:val="000000"/>
                <w:sz w:val="30"/>
              </w:rPr>
            </w:pPr>
            <w:r>
              <w:rPr>
                <w:rFonts w:ascii="宋体" w:hAnsi="宋体" w:cs="宋体"/>
                <w:b/>
                <w:iCs/>
                <w:color w:val="000000"/>
                <w:sz w:val="30"/>
              </w:rPr>
              <w:t>（19）中</w:t>
            </w:r>
            <w:r>
              <w:rPr>
                <w:rFonts w:ascii="宋体" w:hAnsi="宋体" w:cs="宋体" w:hint="eastAsia"/>
                <w:b/>
                <w:iCs/>
                <w:color w:val="000000"/>
                <w:sz w:val="30"/>
              </w:rPr>
              <w:t>华</w:t>
            </w:r>
            <w:r>
              <w:rPr>
                <w:rFonts w:ascii="宋体" w:hAnsi="宋体" w:cs="宋体"/>
                <w:b/>
                <w:iCs/>
                <w:color w:val="000000"/>
                <w:sz w:val="30"/>
              </w:rPr>
              <w:t>人民共和国国家知识产权局</w:t>
            </w:r>
          </w:p>
        </w:tc>
      </w:tr>
      <w:tr>
        <w:tblPrEx>
          <w:tblW w:w="8522" w:type="dxa"/>
          <w:tblLayout w:type="fixed"/>
          <w:tblLook w:val="04A0"/>
        </w:tblPrEx>
        <w:tc>
          <w:tcPr>
            <w:tcW w:w="2376" w:type="dxa"/>
            <w:vMerge w:val="restart"/>
            <w:tcBorders>
              <w:top w:val="nil"/>
              <w:right w:val="nil"/>
            </w:tcBorders>
            <w:shd w:val="clear" w:color="auto" w:fill="auto"/>
          </w:tcPr>
          <w:p w:rsidR="002876FB">
            <w:pPr>
              <w:rPr>
                <w:rFonts w:ascii="宋体" w:hAnsi="宋体" w:cs="宋体"/>
                <w:color w:val="000000"/>
                <w:sz w:val="30"/>
              </w:rPr>
            </w:pPr>
            <w:r>
              <w:rPr>
                <w:rFonts w:ascii="宋体" w:hAnsi="宋体" w:cs="宋体"/>
                <w:noProof/>
                <w:color w:val="000000"/>
                <w:sz w:val="30"/>
              </w:rPr>
              <w:drawing>
                <wp:inline distT="0" distB="0" distL="114300" distR="114300">
                  <wp:extent cx="914400" cy="7620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xmlns:r="http://schemas.openxmlformats.org/officeDocument/2006/relationships" r:embed="rId7"/>
                          <a:stretch>
                            <a:fillRect/>
                          </a:stretch>
                        </pic:blipFill>
                        <pic:spPr>
                          <a:xfrm>
                            <a:off x="0" y="0"/>
                            <a:ext cx="914400" cy="762000"/>
                          </a:xfrm>
                          <a:prstGeom prst="rect">
                            <a:avLst/>
                          </a:prstGeom>
                          <a:noFill/>
                          <a:ln w="9525">
                            <a:noFill/>
                          </a:ln>
                        </pic:spPr>
                      </pic:pic>
                    </a:graphicData>
                  </a:graphic>
                </wp:inline>
              </w:drawing>
            </w:r>
          </w:p>
        </w:tc>
        <w:tc>
          <w:tcPr>
            <w:tcW w:w="3305" w:type="dxa"/>
            <w:tcBorders>
              <w:top w:val="nil"/>
              <w:left w:val="nil"/>
            </w:tcBorders>
            <w:shd w:val="clear" w:color="auto" w:fill="auto"/>
          </w:tcPr>
          <w:p w:rsidR="002876FB">
            <w:pPr>
              <w:rPr>
                <w:rFonts w:ascii="宋体" w:hAnsi="宋体" w:cs="宋体"/>
                <w:color w:val="000000"/>
                <w:sz w:val="30"/>
              </w:rPr>
            </w:pPr>
          </w:p>
        </w:tc>
        <w:tc>
          <w:tcPr>
            <w:tcW w:w="2841" w:type="dxa"/>
            <w:tcBorders>
              <w:top w:val="nil"/>
            </w:tcBorders>
            <w:shd w:val="clear" w:color="auto" w:fill="auto"/>
          </w:tcPr>
          <w:p w:rsidR="002876FB">
            <w:pPr>
              <w:jc w:val="center"/>
              <w:rPr>
                <w:rFonts w:ascii="宋体" w:hAnsi="宋体" w:cs="宋体"/>
                <w:color w:val="000000"/>
                <w:sz w:val="30"/>
              </w:rPr>
            </w:pPr>
          </w:p>
        </w:tc>
      </w:tr>
      <w:tr>
        <w:tblPrEx>
          <w:tblW w:w="8522" w:type="dxa"/>
          <w:tblLayout w:type="fixed"/>
          <w:tblLook w:val="04A0"/>
        </w:tblPrEx>
        <w:tc>
          <w:tcPr>
            <w:tcW w:w="2376" w:type="dxa"/>
            <w:vMerge/>
            <w:tcBorders>
              <w:right w:val="nil"/>
            </w:tcBorders>
            <w:shd w:val="clear" w:color="auto" w:fill="auto"/>
          </w:tcPr>
          <w:p w:rsidR="002876FB">
            <w:pPr>
              <w:rPr>
                <w:rFonts w:ascii="宋体" w:hAnsi="宋体" w:cs="宋体"/>
                <w:color w:val="000000"/>
                <w:sz w:val="30"/>
              </w:rPr>
            </w:pPr>
          </w:p>
        </w:tc>
        <w:tc>
          <w:tcPr>
            <w:tcW w:w="6146" w:type="dxa"/>
            <w:gridSpan w:val="2"/>
            <w:tcBorders>
              <w:left w:val="nil"/>
            </w:tcBorders>
            <w:shd w:val="clear" w:color="auto" w:fill="auto"/>
          </w:tcPr>
          <w:p w:rsidR="002876FB">
            <w:pPr>
              <w:rPr>
                <w:rFonts w:ascii="宋体" w:hAnsi="宋体" w:cs="宋体"/>
                <w:b/>
                <w:color w:val="000000"/>
                <w:sz w:val="30"/>
              </w:rPr>
            </w:pPr>
            <w:r>
              <w:rPr>
                <w:rFonts w:ascii="宋体" w:hAnsi="宋体" w:cs="宋体"/>
                <w:b/>
                <w:color w:val="000000"/>
                <w:sz w:val="30"/>
              </w:rPr>
              <w:t>（12）实用新型专利</w:t>
            </w:r>
          </w:p>
        </w:tc>
      </w:tr>
      <w:tr>
        <w:tblPrEx>
          <w:tblW w:w="8522" w:type="dxa"/>
          <w:tblLayout w:type="fixed"/>
          <w:tblLook w:val="04A0"/>
        </w:tblPrEx>
        <w:tc>
          <w:tcPr>
            <w:tcW w:w="8522" w:type="dxa"/>
            <w:gridSpan w:val="3"/>
            <w:tcBorders>
              <w:right w:val="nil"/>
            </w:tcBorders>
            <w:shd w:val="clear" w:color="auto" w:fill="auto"/>
          </w:tcPr>
          <w:p w:rsidR="002876FB">
            <w:pPr>
              <w:jc w:val="right"/>
              <w:rPr>
                <w:rFonts w:ascii="宋体" w:hAnsi="宋体" w:cs="宋体"/>
                <w:color w:val="000000"/>
                <w:sz w:val="30"/>
              </w:rPr>
            </w:pPr>
            <w:r>
              <w:rPr>
                <w:rFonts w:ascii="宋体" w:hAnsi="宋体" w:cs="宋体"/>
                <w:b/>
                <w:color w:val="000000"/>
                <w:sz w:val="22"/>
              </w:rPr>
              <w:t>（10）授权公告号</w:t>
            </w:r>
            <w:r>
              <w:rPr>
                <w:rFonts w:ascii="宋体" w:hAnsi="宋体" w:cs="宋体"/>
                <w:color w:val="000000"/>
                <w:sz w:val="22"/>
              </w:rPr>
              <w:t xml:space="preserve"> </w:t>
            </w:r>
            <w:r>
              <w:rPr>
                <w:rFonts w:ascii="宋体" w:hAnsi="宋体" w:cs="宋体"/>
                <w:color w:val="000000"/>
                <w:sz w:val="22"/>
              </w:rPr>
              <w:t>CN203824848U</w:t>
            </w:r>
          </w:p>
          <w:p w:rsidR="002876FB">
            <w:pPr>
              <w:jc w:val="right"/>
              <w:rPr>
                <w:rFonts w:ascii="宋体" w:hAnsi="宋体" w:cs="宋体"/>
                <w:color w:val="000000"/>
                <w:sz w:val="30"/>
              </w:rPr>
            </w:pPr>
            <w:r>
              <w:rPr>
                <w:rFonts w:ascii="宋体" w:hAnsi="宋体" w:cs="宋体"/>
                <w:b/>
                <w:color w:val="000000"/>
                <w:sz w:val="22"/>
              </w:rPr>
              <w:t>（45）授权公告日</w:t>
            </w:r>
            <w:r>
              <w:rPr>
                <w:rFonts w:ascii="宋体" w:hAnsi="宋体" w:cs="宋体"/>
                <w:color w:val="000000"/>
                <w:sz w:val="22"/>
              </w:rPr>
              <w:t xml:space="preserve"> </w:t>
            </w:r>
            <w:r>
              <w:rPr>
                <w:rFonts w:ascii="宋体" w:hAnsi="宋体" w:cs="宋体"/>
                <w:color w:val="000000"/>
                <w:sz w:val="22"/>
              </w:rPr>
              <w:t>20140910</w:t>
            </w:r>
          </w:p>
        </w:tc>
      </w:tr>
    </w:tbl>
    <w:p w:rsidR="002876FB">
      <w:pPr>
        <w:rPr>
          <w:rFonts w:ascii="宋体" w:hAnsi="宋体" w:cs="宋体"/>
          <w:color w:val="000000"/>
          <w:sz w:val="10"/>
          <w:szCs w:val="10"/>
        </w:rPr>
      </w:pPr>
    </w:p>
    <w:tbl>
      <w:tblPr>
        <w:tblW w:w="8522" w:type="dxa"/>
        <w:tblLayout w:type="fixed"/>
        <w:tblLook w:val="04A0"/>
      </w:tblPr>
      <w:tblGrid>
        <w:gridCol w:w="4261"/>
        <w:gridCol w:w="4261"/>
      </w:tblGrid>
      <w:tr>
        <w:tblPrEx>
          <w:tblW w:w="8522" w:type="dxa"/>
          <w:tblLayout w:type="fixed"/>
          <w:tblLook w:val="04A0"/>
        </w:tblPrEx>
        <w:trPr>
          <w:trHeight w:val="4540"/>
        </w:trPr>
        <w:tc>
          <w:tcPr>
            <w:tcW w:w="4261" w:type="dxa"/>
            <w:shd w:val="clear" w:color="auto" w:fill="auto"/>
          </w:tcPr>
          <w:p w:rsidR="002876FB">
            <w:pPr>
              <w:rPr>
                <w:rFonts w:ascii="宋体" w:hAnsi="宋体" w:cs="宋体"/>
                <w:color w:val="000000"/>
                <w:sz w:val="22"/>
              </w:rPr>
            </w:pPr>
            <w:r>
              <w:rPr>
                <w:rFonts w:ascii="宋体" w:hAnsi="宋体" w:cs="宋体"/>
                <w:b/>
                <w:color w:val="000000"/>
                <w:sz w:val="22"/>
              </w:rPr>
              <w:t>（21）申请号</w:t>
            </w:r>
            <w:r>
              <w:rPr>
                <w:rFonts w:ascii="宋体" w:hAnsi="宋体" w:cs="宋体"/>
                <w:color w:val="000000"/>
                <w:sz w:val="22"/>
              </w:rPr>
              <w:t xml:space="preserve"> </w:t>
            </w:r>
            <w:r>
              <w:rPr>
                <w:rFonts w:ascii="宋体" w:hAnsi="宋体" w:cs="宋体"/>
                <w:color w:val="000000"/>
                <w:sz w:val="22"/>
              </w:rPr>
              <w:t>CN201420183521.0</w:t>
            </w:r>
          </w:p>
          <w:p w:rsidR="002876FB">
            <w:pPr>
              <w:rPr>
                <w:rFonts w:ascii="宋体" w:hAnsi="宋体" w:cs="宋体"/>
                <w:color w:val="000000"/>
                <w:sz w:val="22"/>
              </w:rPr>
            </w:pPr>
          </w:p>
          <w:p w:rsidR="002876FB">
            <w:pPr>
              <w:rPr>
                <w:rFonts w:ascii="宋体" w:hAnsi="宋体" w:cs="宋体"/>
                <w:color w:val="000000"/>
                <w:sz w:val="22"/>
              </w:rPr>
            </w:pPr>
            <w:r>
              <w:rPr>
                <w:rFonts w:ascii="宋体" w:hAnsi="宋体" w:cs="宋体"/>
                <w:b/>
                <w:color w:val="000000"/>
                <w:sz w:val="22"/>
              </w:rPr>
              <w:t>（22）申请日</w:t>
            </w:r>
            <w:r>
              <w:rPr>
                <w:rFonts w:ascii="宋体" w:hAnsi="宋体" w:cs="宋体"/>
                <w:color w:val="000000"/>
                <w:sz w:val="22"/>
              </w:rPr>
              <w:t xml:space="preserve"> </w:t>
            </w:r>
            <w:r>
              <w:rPr>
                <w:rFonts w:ascii="宋体" w:hAnsi="宋体" w:cs="宋体"/>
                <w:color w:val="000000"/>
                <w:sz w:val="22"/>
              </w:rPr>
              <w:t>20140415</w:t>
            </w:r>
          </w:p>
          <w:p w:rsidR="002876FB">
            <w:pPr>
              <w:rPr>
                <w:rFonts w:ascii="宋体" w:hAnsi="宋体" w:cs="宋体"/>
                <w:color w:val="000000"/>
                <w:sz w:val="22"/>
              </w:rPr>
            </w:pPr>
          </w:p>
          <w:p w:rsidR="002876FB">
            <w:pPr>
              <w:rPr>
                <w:rFonts w:ascii="宋体" w:hAnsi="宋体" w:cs="宋体"/>
                <w:color w:val="000000"/>
                <w:sz w:val="22"/>
              </w:rPr>
            </w:pPr>
            <w:r>
              <w:rPr>
                <w:rFonts w:ascii="宋体" w:hAnsi="宋体" w:cs="宋体"/>
                <w:b/>
                <w:color w:val="000000"/>
                <w:sz w:val="22"/>
              </w:rPr>
              <w:t>（73）专利权人</w:t>
            </w:r>
            <w:r>
              <w:rPr>
                <w:rFonts w:ascii="宋体" w:hAnsi="宋体" w:cs="宋体"/>
                <w:color w:val="000000"/>
                <w:sz w:val="22"/>
              </w:rPr>
              <w:t xml:space="preserve"> </w:t>
            </w:r>
            <w:r>
              <w:rPr>
                <w:rFonts w:ascii="宋体" w:hAnsi="宋体" w:cs="宋体"/>
                <w:color w:val="000000"/>
                <w:sz w:val="22"/>
              </w:rPr>
              <w:t>[新疆大学]</w:t>
            </w:r>
          </w:p>
          <w:p w:rsidR="002876FB">
            <w:pPr>
              <w:rPr>
                <w:rFonts w:ascii="宋体" w:hAnsi="宋体" w:cs="宋体"/>
                <w:color w:val="000000"/>
                <w:sz w:val="22"/>
              </w:rPr>
            </w:pPr>
          </w:p>
          <w:p w:rsidR="002876FB">
            <w:pPr>
              <w:ind w:firstLine="480" w:firstLineChars="200"/>
              <w:rPr>
                <w:rFonts w:ascii="宋体" w:hAnsi="宋体" w:cs="宋体"/>
                <w:color w:val="000000"/>
                <w:sz w:val="22"/>
              </w:rPr>
            </w:pPr>
            <w:r>
              <w:rPr>
                <w:rFonts w:ascii="宋体" w:hAnsi="宋体" w:cs="宋体"/>
                <w:b/>
                <w:color w:val="000000"/>
                <w:sz w:val="22"/>
              </w:rPr>
              <w:t>地址</w:t>
            </w:r>
            <w:r>
              <w:rPr>
                <w:rFonts w:ascii="宋体" w:hAnsi="宋体" w:cs="宋体"/>
                <w:color w:val="000000"/>
                <w:sz w:val="22"/>
              </w:rPr>
              <w:t xml:space="preserve"> </w:t>
            </w:r>
            <w:r>
              <w:rPr>
                <w:rFonts w:ascii="宋体" w:hAnsi="宋体" w:cs="宋体"/>
                <w:color w:val="000000"/>
                <w:sz w:val="22"/>
              </w:rPr>
              <w:t>新疆维吾尔自治区乌鲁木齐市天山区胜利路666号</w:t>
            </w:r>
          </w:p>
          <w:p w:rsidR="002876FB">
            <w:pPr>
              <w:ind w:firstLine="480" w:firstLineChars="200"/>
              <w:rPr>
                <w:rFonts w:ascii="宋体" w:hAnsi="宋体" w:cs="宋体"/>
                <w:color w:val="000000"/>
                <w:sz w:val="22"/>
              </w:rPr>
            </w:pPr>
          </w:p>
          <w:p w:rsidR="002876FB">
            <w:pPr>
              <w:rPr>
                <w:rFonts w:ascii="宋体" w:hAnsi="宋体" w:cs="宋体"/>
                <w:color w:val="000000"/>
                <w:sz w:val="22"/>
              </w:rPr>
            </w:pPr>
            <w:r>
              <w:rPr>
                <w:rFonts w:ascii="宋体" w:hAnsi="宋体" w:cs="宋体" w:hint="eastAsia"/>
                <w:b/>
                <w:color w:val="000000"/>
                <w:sz w:val="22"/>
              </w:rPr>
              <w:t xml:space="preserve">（72）发明人 </w:t>
            </w:r>
            <w:r>
              <w:rPr>
                <w:rFonts w:ascii="宋体" w:hAnsi="宋体" w:cs="宋体"/>
                <w:color w:val="000000"/>
                <w:sz w:val="22"/>
              </w:rPr>
              <w:t>[王春耀, 唐文波, 郑兴帅, 吕梦璐]</w:t>
            </w:r>
          </w:p>
          <w:p w:rsidR="002876FB">
            <w:pPr>
              <w:rPr>
                <w:rFonts w:ascii="宋体" w:hAnsi="宋体" w:cs="宋体"/>
                <w:b/>
                <w:color w:val="000000"/>
                <w:sz w:val="22"/>
              </w:rPr>
            </w:pPr>
          </w:p>
          <w:p w:rsidR="002876FB">
            <w:pPr>
              <w:rPr>
                <w:rFonts w:ascii="宋体" w:hAnsi="宋体" w:cs="宋体"/>
                <w:color w:val="000000"/>
                <w:sz w:val="22"/>
              </w:rPr>
            </w:pPr>
            <w:r>
              <w:rPr>
                <w:rFonts w:ascii="宋体" w:hAnsi="宋体" w:cs="宋体" w:hint="eastAsia"/>
                <w:b/>
                <w:color w:val="000000"/>
                <w:sz w:val="22"/>
              </w:rPr>
              <w:t xml:space="preserve">（74）专利代理机构 </w:t>
            </w:r>
          </w:p>
          <w:p w:rsidR="002876FB">
            <w:pPr>
              <w:rPr>
                <w:rFonts w:ascii="宋体" w:hAnsi="宋体" w:cs="宋体"/>
                <w:b/>
                <w:color w:val="000000"/>
                <w:sz w:val="22"/>
              </w:rPr>
            </w:pPr>
          </w:p>
          <w:p w:rsidR="002876FB">
            <w:pPr>
              <w:rPr>
                <w:rFonts w:ascii="宋体" w:hAnsi="宋体" w:cs="宋体"/>
                <w:color w:val="000000"/>
                <w:sz w:val="22"/>
              </w:rPr>
            </w:pPr>
            <w:r>
              <w:rPr>
                <w:rFonts w:ascii="宋体" w:hAnsi="宋体" w:cs="宋体" w:hint="eastAsia"/>
                <w:b/>
                <w:color w:val="000000"/>
                <w:sz w:val="22"/>
              </w:rPr>
              <w:t xml:space="preserve">      代理人 </w:t>
            </w:r>
          </w:p>
        </w:tc>
        <w:tc>
          <w:tcPr>
            <w:tcW w:w="4261" w:type="dxa"/>
            <w:shd w:val="clear" w:color="auto" w:fill="auto"/>
          </w:tcPr>
          <w:p w:rsidR="002876FB">
            <w:pPr>
              <w:rPr>
                <w:rFonts w:ascii="宋体" w:hAnsi="宋体" w:cs="宋体"/>
                <w:color w:val="000000"/>
                <w:sz w:val="22"/>
              </w:rPr>
            </w:pPr>
          </w:p>
        </w:tc>
      </w:tr>
      <w:tr>
        <w:tblPrEx>
          <w:tblW w:w="8522" w:type="dxa"/>
          <w:tblLayout w:type="fixed"/>
          <w:tblLook w:val="04A0"/>
        </w:tblPrEx>
        <w:trPr>
          <w:trHeight w:val="938"/>
        </w:trPr>
        <w:tc>
          <w:tcPr>
            <w:tcW w:w="4261" w:type="dxa"/>
            <w:tcBorders>
              <w:top w:val="single" w:sz="12" w:space="0" w:color="auto"/>
            </w:tcBorders>
            <w:shd w:val="clear" w:color="auto" w:fill="auto"/>
          </w:tcPr>
          <w:p w:rsidR="002876FB">
            <w:pPr>
              <w:rPr>
                <w:rFonts w:ascii="宋体" w:hAnsi="宋体" w:cs="宋体"/>
                <w:color w:val="000000"/>
                <w:sz w:val="22"/>
              </w:rPr>
            </w:pPr>
            <w:r>
              <w:rPr>
                <w:rFonts w:ascii="宋体" w:hAnsi="宋体" w:cs="宋体"/>
                <w:b/>
                <w:color w:val="000000"/>
                <w:sz w:val="22"/>
              </w:rPr>
              <w:t>（54）实用新型名称</w:t>
            </w:r>
          </w:p>
          <w:p w:rsidR="002876FB">
            <w:pPr>
              <w:rPr>
                <w:rFonts w:ascii="宋体" w:hAnsi="宋体" w:cs="宋体"/>
                <w:color w:val="000000"/>
                <w:sz w:val="22"/>
              </w:rPr>
            </w:pPr>
            <w:r>
              <w:rPr>
                <w:rFonts w:ascii="宋体" w:hAnsi="宋体" w:cs="宋体" w:hint="eastAsia"/>
                <w:b/>
                <w:color w:val="000000"/>
                <w:sz w:val="22"/>
              </w:rPr>
              <w:t xml:space="preserve">     </w:t>
            </w:r>
            <w:r>
              <w:rPr>
                <w:rFonts w:ascii="宋体" w:hAnsi="宋体" w:cs="宋体"/>
                <w:color w:val="000000"/>
                <w:sz w:val="22"/>
              </w:rPr>
              <w:t>一种实物冲击试验机</w:t>
            </w:r>
          </w:p>
        </w:tc>
        <w:tc>
          <w:tcPr>
            <w:tcW w:w="4261" w:type="dxa"/>
            <w:vMerge w:val="restart"/>
            <w:tcBorders>
              <w:top w:val="single" w:sz="12" w:space="0" w:color="auto"/>
            </w:tcBorders>
            <w:shd w:val="clear" w:color="auto" w:fill="auto"/>
          </w:tcPr>
          <w:p w:rsidR="002876FB">
            <w:pPr>
              <w:rPr>
                <w:rFonts w:ascii="宋体" w:hAnsi="宋体" w:cs="宋体"/>
                <w:color w:val="000000"/>
                <w:sz w:val="22"/>
              </w:rPr>
            </w:pPr>
          </w:p>
          <w:p w:rsidR="002876FB">
            <w:pPr>
              <w:rPr>
                <w:rFonts w:ascii="宋体" w:hAnsi="宋体" w:cs="宋体"/>
                <w:color w:val="000000"/>
                <w:sz w:val="22"/>
              </w:rPr>
            </w:pPr>
            <w:r>
              <w:rPr>
                <w:rFonts w:ascii="宋体" w:hAnsi="宋体" w:cs="宋体"/>
                <w:color w:val="00000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90.5pt;width:187.5pt">
                  <v:imagedata r:id="rId8" o:title=""/>
                </v:shape>
              </w:pict>
            </w:r>
          </w:p>
        </w:tc>
      </w:tr>
      <w:tr>
        <w:tblPrEx>
          <w:tblW w:w="8522" w:type="dxa"/>
          <w:tblLayout w:type="fixed"/>
          <w:tblLook w:val="04A0"/>
        </w:tblPrEx>
        <w:trPr>
          <w:trHeight w:val="5384"/>
        </w:trPr>
        <w:tc>
          <w:tcPr>
            <w:tcW w:w="4261" w:type="dxa"/>
            <w:shd w:val="clear" w:color="auto" w:fill="auto"/>
          </w:tcPr>
          <w:p w:rsidR="002876FB">
            <w:pPr>
              <w:rPr>
                <w:rFonts w:ascii="宋体" w:hAnsi="宋体" w:cs="宋体"/>
                <w:color w:val="000000"/>
                <w:sz w:val="22"/>
              </w:rPr>
            </w:pPr>
            <w:r>
              <w:rPr>
                <w:rFonts w:ascii="宋体" w:hAnsi="宋体" w:cs="宋体" w:hint="eastAsia"/>
                <w:b/>
                <w:color w:val="000000"/>
                <w:sz w:val="22"/>
              </w:rPr>
              <w:t>（57）摘要</w:t>
            </w:r>
          </w:p>
          <w:p w:rsidR="002876FB">
            <w:pPr>
              <w:rPr>
                <w:rFonts w:ascii="宋体" w:hAnsi="宋体" w:cs="宋体"/>
                <w:color w:val="000000"/>
                <w:sz w:val="22"/>
              </w:rPr>
            </w:pPr>
            <w:r>
              <w:rPr>
                <w:rFonts w:ascii="宋体" w:hAnsi="宋体" w:cs="宋体" w:hint="eastAsia"/>
                <w:color w:val="000000"/>
                <w:sz w:val="22"/>
              </w:rPr>
              <w:t xml:space="preserve">     </w:t>
            </w:r>
            <w:r>
              <w:rPr>
                <w:rFonts w:ascii="宋体" w:hAnsi="宋体" w:cs="宋体"/>
                <w:color w:val="000000"/>
                <w:sz w:val="22"/>
              </w:rPr>
              <w:t>本实用新型公开了一种实物冲击试验机，属于冲击试验领域。本装置用于测量有机果蔬植物参数，包括主机架、摆轴系结构、摆杆及传感架系结构、刀具结构和夹具系结构。主机架包括底板、立柱、支撑杆、底座长短梁和顶梁；摆轴位于两立柱上部，通过衔接块与摆杆连接，摆轴其中一端连接指针来指示摆角；摆杆通过传感架连接块与连接有力传感器的传感架圆盘连接，传感器通过导线外接于计算机；刀具结构包括刀具及与传感器相连的刀具槽结构；夹具系结构包括夹具底座、挡块、移动槽、夹紧块，夹具底座与移动槽、移动槽与夹紧块之间通过螺纹杆带动实现夹装功能。通过此平台可以实现对果蔬类植物进行冲击试验并测得其性能，获取必要参数。</w:t>
            </w:r>
          </w:p>
        </w:tc>
        <w:tc>
          <w:tcPr>
            <w:tcW w:w="4261" w:type="dxa"/>
            <w:vMerge/>
            <w:shd w:val="clear" w:color="auto" w:fill="auto"/>
          </w:tcPr>
          <w:p w:rsidR="002876FB">
            <w:pPr>
              <w:rPr>
                <w:rFonts w:ascii="宋体" w:hAnsi="宋体" w:cs="宋体"/>
                <w:color w:val="000000"/>
                <w:sz w:val="22"/>
              </w:rPr>
            </w:pPr>
          </w:p>
        </w:tc>
      </w:tr>
    </w:tbl>
    <w:p w:rsidR="002876FB">
      <w:pPr>
        <w:rPr>
          <w:rFonts w:ascii="宋体" w:hAnsi="宋体" w:cs="宋体"/>
          <w:b/>
          <w:color w:val="000000"/>
          <w:sz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tblPrEx>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22" w:type="dxa"/>
            <w:tcBorders>
              <w:top w:val="nil"/>
              <w:left w:val="nil"/>
              <w:bottom w:val="single" w:sz="12" w:space="0" w:color="auto"/>
              <w:right w:val="nil"/>
            </w:tcBorders>
          </w:tcPr>
          <w:p w:rsidR="002876FB">
            <w:pPr>
              <w:jc w:val="center"/>
              <w:rPr>
                <w:rFonts w:ascii="宋体" w:hAnsi="宋体" w:cs="宋体"/>
                <w:b/>
                <w:color w:val="000000"/>
                <w:sz w:val="32"/>
              </w:rPr>
            </w:pPr>
            <w:r>
              <w:rPr>
                <w:rFonts w:ascii="宋体" w:hAnsi="宋体" w:cs="宋体" w:hint="eastAsia"/>
                <w:b/>
                <w:color w:val="000000"/>
                <w:sz w:val="32"/>
              </w:rPr>
              <w:t>权 利 要 求 书</w:t>
            </w:r>
          </w:p>
        </w:tc>
      </w:tr>
    </w:tbl>
    <w:p w:rsidR="002876FB">
      <w:pPr>
        <w:ind w:firstLine="480" w:firstLineChars="200"/>
        <w:rPr>
          <w:rFonts w:ascii="宋体" w:hAnsi="宋体" w:cs="宋体"/>
          <w:b/>
          <w:color w:val="000000"/>
          <w:sz w:val="32"/>
        </w:rPr>
      </w:pPr>
      <w:r>
        <w:rPr>
          <w:rFonts w:ascii="宋体" w:hAnsi="宋体" w:cs="宋体"/>
          <w:color w:val="000000"/>
          <w:sz w:val="22"/>
          <w:szCs w:val="22"/>
        </w:rPr>
        <w:t>1.一种实物冲击试验机，其特征在于，包括：用于夹持试验品的夹具、用于冲击试验品的冲击锤、用于测量冲击过程中冲击力的力传感器、用于摆动所述冲击锤的摆杆、用于摆动所述摆杆的摆轴、用于设置所述摆轴的机架以及底座；</w:t>
      </w:r>
    </w:p>
    <w:p>
      <w:pPr>
        <w:ind w:firstLine="480" w:firstLineChars="200"/>
        <w:rPr>
          <w:rFonts w:ascii="宋体" w:hAnsi="宋体" w:cs="宋体"/>
          <w:color w:val="000000"/>
          <w:sz w:val="22"/>
          <w:szCs w:val="22"/>
        </w:rPr>
      </w:pPr>
      <w:r>
        <w:rPr>
          <w:rFonts w:ascii="宋体" w:hAnsi="宋体" w:cs="宋体"/>
          <w:color w:val="000000"/>
          <w:sz w:val="22"/>
          <w:szCs w:val="22"/>
        </w:rPr>
        <w:t>所述力传感器与所述摆锤固定连接，所述摆锤与所述摆杆固定连接，所述摆杆与所述摆轴固定连接，所述摆轴与所述机架可转动连接，所述机架固设于所述底座上，所述夹具固设于所述底座上。</w:t>
      </w:r>
    </w:p>
    <w:p>
      <w:pPr>
        <w:ind w:firstLine="480" w:firstLineChars="200"/>
        <w:rPr>
          <w:rFonts w:ascii="宋体" w:hAnsi="宋体" w:cs="宋体"/>
          <w:color w:val="000000"/>
          <w:sz w:val="22"/>
          <w:szCs w:val="22"/>
        </w:rPr>
      </w:pPr>
      <w:r>
        <w:rPr>
          <w:rFonts w:ascii="宋体" w:hAnsi="宋体" w:cs="宋体"/>
          <w:color w:val="000000"/>
          <w:sz w:val="22"/>
          <w:szCs w:val="22"/>
        </w:rPr>
        <w:t>2.根据权利要求1所述的冲击试验机，其特征在于，还包括用于处理所述力传感器所测数据的处理器和显示所述处理器处理结果的显示器；</w:t>
      </w:r>
    </w:p>
    <w:p>
      <w:pPr>
        <w:ind w:firstLine="480" w:firstLineChars="200"/>
        <w:rPr>
          <w:rFonts w:ascii="宋体" w:hAnsi="宋体" w:cs="宋体"/>
          <w:color w:val="000000"/>
          <w:sz w:val="22"/>
          <w:szCs w:val="22"/>
        </w:rPr>
      </w:pPr>
      <w:r>
        <w:rPr>
          <w:rFonts w:ascii="宋体" w:hAnsi="宋体" w:cs="宋体"/>
          <w:color w:val="000000"/>
          <w:sz w:val="22"/>
          <w:szCs w:val="22"/>
        </w:rPr>
        <w:t>所述处理器与所述力传感器电连接，所述处理器与所述显示器电连接。</w:t>
      </w:r>
    </w:p>
    <w:p>
      <w:pPr>
        <w:ind w:firstLine="480" w:firstLineChars="200"/>
        <w:rPr>
          <w:rFonts w:ascii="宋体" w:hAnsi="宋体" w:cs="宋体"/>
          <w:color w:val="000000"/>
          <w:sz w:val="22"/>
          <w:szCs w:val="22"/>
        </w:rPr>
      </w:pPr>
      <w:r>
        <w:rPr>
          <w:rFonts w:ascii="宋体" w:hAnsi="宋体" w:cs="宋体"/>
          <w:color w:val="000000"/>
          <w:sz w:val="22"/>
          <w:szCs w:val="22"/>
        </w:rPr>
        <w:t>3.根据权利要求1所述的冲击试验机，其特征在于，所述夹具包括：移动槽孔座、用于夹紧试验品的夹紧块、用于移动所述夹紧块的夹紧块螺杆、为所述夹紧块提供移动平台的移动槽、用于移动所述移动槽的移动槽螺杆、夹具底板；</w:t>
      </w:r>
    </w:p>
    <w:p>
      <w:pPr>
        <w:ind w:firstLine="480" w:firstLineChars="200"/>
        <w:rPr>
          <w:rFonts w:ascii="宋体" w:hAnsi="宋体" w:cs="宋体"/>
          <w:color w:val="000000"/>
          <w:sz w:val="22"/>
          <w:szCs w:val="22"/>
        </w:rPr>
      </w:pPr>
      <w:r>
        <w:rPr>
          <w:rFonts w:ascii="宋体" w:hAnsi="宋体" w:cs="宋体"/>
          <w:color w:val="000000"/>
          <w:sz w:val="22"/>
          <w:szCs w:val="22"/>
        </w:rPr>
        <w:t>所述夹具底板固设于所述底座上，所述移动槽孔座固设于所述夹具底板表面的一侧，所述移动槽通过所述移动槽螺杆与所述移动槽孔座活动连接，所述夹紧块通过所述夹紧块螺杆与所述移动槽活动连接。</w:t>
      </w:r>
    </w:p>
    <w:p>
      <w:pPr>
        <w:ind w:firstLine="480" w:firstLineChars="200"/>
        <w:rPr>
          <w:rFonts w:ascii="宋体" w:hAnsi="宋体" w:cs="宋体"/>
          <w:color w:val="000000"/>
          <w:sz w:val="22"/>
          <w:szCs w:val="22"/>
        </w:rPr>
      </w:pPr>
      <w:r>
        <w:rPr>
          <w:rFonts w:ascii="宋体" w:hAnsi="宋体" w:cs="宋体"/>
          <w:color w:val="000000"/>
          <w:sz w:val="22"/>
          <w:szCs w:val="22"/>
        </w:rPr>
        <w:t>4.根据权利要求3所述的冲击试验机，其特征在于，所述底座包括：长底梁、短底梁和底板；</w:t>
      </w:r>
    </w:p>
    <w:p>
      <w:pPr>
        <w:ind w:firstLine="480" w:firstLineChars="200"/>
        <w:rPr>
          <w:rFonts w:ascii="宋体" w:hAnsi="宋体" w:cs="宋体"/>
          <w:color w:val="000000"/>
          <w:sz w:val="22"/>
          <w:szCs w:val="22"/>
        </w:rPr>
      </w:pPr>
      <w:r>
        <w:rPr>
          <w:rFonts w:ascii="宋体" w:hAnsi="宋体" w:cs="宋体"/>
          <w:color w:val="000000"/>
          <w:sz w:val="22"/>
          <w:szCs w:val="22"/>
        </w:rPr>
        <w:t>所述底板固设于所述长底梁和短底梁组构的底架上；</w:t>
      </w:r>
    </w:p>
    <w:p>
      <w:pPr>
        <w:ind w:firstLine="480" w:firstLineChars="200"/>
        <w:rPr>
          <w:rFonts w:ascii="宋体" w:hAnsi="宋体" w:cs="宋体"/>
          <w:color w:val="000000"/>
          <w:sz w:val="22"/>
          <w:szCs w:val="22"/>
        </w:rPr>
      </w:pPr>
      <w:r>
        <w:rPr>
          <w:rFonts w:ascii="宋体" w:hAnsi="宋体" w:cs="宋体"/>
          <w:color w:val="000000"/>
          <w:sz w:val="22"/>
          <w:szCs w:val="22"/>
        </w:rPr>
        <w:t>所述夹具底板与所述底板通过螺栓连接；</w:t>
      </w:r>
    </w:p>
    <w:p>
      <w:pPr>
        <w:ind w:firstLine="480" w:firstLineChars="200"/>
        <w:rPr>
          <w:rFonts w:ascii="宋体" w:hAnsi="宋体" w:cs="宋体"/>
          <w:color w:val="000000"/>
          <w:sz w:val="22"/>
          <w:szCs w:val="22"/>
        </w:rPr>
      </w:pPr>
      <w:r>
        <w:rPr>
          <w:rFonts w:ascii="宋体" w:hAnsi="宋体" w:cs="宋体"/>
          <w:color w:val="000000"/>
          <w:sz w:val="22"/>
          <w:szCs w:val="22"/>
        </w:rPr>
        <w:t>所述底板上设有用于设置所述螺栓的条形槽。</w:t>
      </w:r>
    </w:p>
    <w:p>
      <w:pPr>
        <w:ind w:firstLine="480" w:firstLineChars="200"/>
        <w:rPr>
          <w:rFonts w:ascii="宋体" w:hAnsi="宋体" w:cs="宋体"/>
          <w:color w:val="000000"/>
          <w:sz w:val="22"/>
          <w:szCs w:val="22"/>
        </w:rPr>
      </w:pPr>
      <w:r>
        <w:rPr>
          <w:rFonts w:ascii="宋体" w:hAnsi="宋体" w:cs="宋体"/>
          <w:color w:val="000000"/>
          <w:sz w:val="22"/>
          <w:szCs w:val="22"/>
        </w:rPr>
        <w:t>5.根据权利要求4所述的冲击试验机，其特征在于，所述夹具底板上设有用于限制所述移动槽长度方向位置的挡块。</w:t>
      </w:r>
    </w:p>
    <w:p>
      <w:pPr>
        <w:ind w:firstLine="480" w:firstLineChars="200"/>
        <w:rPr>
          <w:rFonts w:ascii="宋体" w:hAnsi="宋体" w:cs="宋体"/>
          <w:color w:val="000000"/>
          <w:sz w:val="22"/>
          <w:szCs w:val="22"/>
        </w:rPr>
      </w:pPr>
      <w:r>
        <w:rPr>
          <w:rFonts w:ascii="宋体" w:hAnsi="宋体" w:cs="宋体"/>
          <w:color w:val="000000"/>
          <w:sz w:val="22"/>
          <w:szCs w:val="22"/>
        </w:rPr>
        <w:t>6. 根据权利要求1所述的冲击试验机，其特征在于，还包括：用于设置所述力传感器的传感架圆盘，用于连接所述传感架圆盘与所述摆杆的传感架连接块；</w:t>
      </w:r>
    </w:p>
    <w:p>
      <w:pPr>
        <w:ind w:firstLine="480" w:firstLineChars="200"/>
        <w:rPr>
          <w:rFonts w:ascii="宋体" w:hAnsi="宋体" w:cs="宋体"/>
          <w:color w:val="000000"/>
          <w:sz w:val="22"/>
          <w:szCs w:val="22"/>
        </w:rPr>
      </w:pPr>
      <w:r>
        <w:rPr>
          <w:rFonts w:ascii="宋体" w:hAnsi="宋体" w:cs="宋体"/>
          <w:color w:val="000000"/>
          <w:sz w:val="22"/>
          <w:szCs w:val="22"/>
        </w:rPr>
        <w:t>所述传感架圆盘与所述力传感器螺栓连接，所述传感架圆盘与所述传感架连接块螺栓连接，所述摆杆与所述传感架连接块螺纹连接。</w:t>
      </w:r>
    </w:p>
    <w:p>
      <w:pPr>
        <w:ind w:firstLine="480" w:firstLineChars="200"/>
        <w:rPr>
          <w:rFonts w:ascii="宋体" w:hAnsi="宋体" w:cs="宋体"/>
          <w:color w:val="000000"/>
          <w:sz w:val="22"/>
          <w:szCs w:val="22"/>
        </w:rPr>
      </w:pPr>
      <w:r>
        <w:rPr>
          <w:rFonts w:ascii="宋体" w:hAnsi="宋体" w:cs="宋体"/>
          <w:color w:val="000000"/>
          <w:sz w:val="22"/>
          <w:szCs w:val="22"/>
        </w:rPr>
        <w:t>7.根据权利要求6所述的冲击试验机，其特征在于，还包括重量块和用于调节重量块的重量块连接螺栓；所述重量块通过所述重量块连接螺栓固定设置于所述传感架连接块上。</w:t>
      </w:r>
    </w:p>
    <w:p>
      <w:pPr>
        <w:ind w:firstLine="480" w:firstLineChars="200"/>
        <w:rPr>
          <w:rFonts w:ascii="宋体" w:hAnsi="宋体" w:cs="宋体"/>
          <w:color w:val="000000"/>
          <w:sz w:val="22"/>
          <w:szCs w:val="22"/>
        </w:rPr>
      </w:pPr>
      <w:r>
        <w:rPr>
          <w:rFonts w:ascii="宋体" w:hAnsi="宋体" w:cs="宋体"/>
          <w:color w:val="000000"/>
          <w:sz w:val="22"/>
          <w:szCs w:val="22"/>
        </w:rPr>
        <w:t>8.根据权利要求3所述的冲击试验机，其特征在于，还包括：用于转动所述移动槽螺杆的移动槽螺杆柄以及用于限制所述移动槽螺杆位置的移动槽螺杆定位圈；</w:t>
      </w:r>
    </w:p>
    <w:p>
      <w:pPr>
        <w:ind w:firstLine="480" w:firstLineChars="200"/>
        <w:rPr>
          <w:rFonts w:ascii="宋体" w:hAnsi="宋体" w:cs="宋体"/>
          <w:color w:val="000000"/>
          <w:sz w:val="22"/>
          <w:szCs w:val="22"/>
        </w:rPr>
      </w:pPr>
      <w:r>
        <w:rPr>
          <w:rFonts w:ascii="宋体" w:hAnsi="宋体" w:cs="宋体"/>
          <w:color w:val="000000"/>
          <w:sz w:val="22"/>
          <w:szCs w:val="22"/>
        </w:rPr>
        <w:t>所述移动槽螺杆一端车有第一螺纹，所述移动槽上设有第一螺纹孔，所述第一螺纹与所述第一螺纹孔配合；</w:t>
      </w:r>
    </w:p>
    <w:p>
      <w:pPr>
        <w:ind w:firstLine="480" w:firstLineChars="200"/>
        <w:rPr>
          <w:rFonts w:ascii="宋体" w:hAnsi="宋体" w:cs="宋体"/>
          <w:color w:val="000000"/>
          <w:sz w:val="22"/>
          <w:szCs w:val="22"/>
        </w:rPr>
      </w:pPr>
      <w:r>
        <w:rPr>
          <w:rFonts w:ascii="宋体" w:hAnsi="宋体" w:cs="宋体"/>
          <w:color w:val="000000"/>
          <w:sz w:val="22"/>
          <w:szCs w:val="22"/>
        </w:rPr>
        <w:t>所述移动槽孔座上设有第一安装孔，所述移动槽螺纹杆的另一端为光杆，该光杆端与所述第一安装孔间隙配合，所述移动槽螺杆柄和所述移动槽螺杆定位圈套设于所述移动槽螺杆上。</w:t>
      </w:r>
    </w:p>
    <w:p>
      <w:pPr>
        <w:ind w:firstLine="480" w:firstLineChars="200"/>
        <w:rPr>
          <w:rFonts w:ascii="宋体" w:hAnsi="宋体" w:cs="宋体"/>
          <w:color w:val="000000"/>
          <w:sz w:val="22"/>
          <w:szCs w:val="22"/>
        </w:rPr>
      </w:pPr>
      <w:r>
        <w:rPr>
          <w:rFonts w:ascii="宋体" w:hAnsi="宋体" w:cs="宋体"/>
          <w:color w:val="000000"/>
          <w:sz w:val="22"/>
          <w:szCs w:val="22"/>
        </w:rPr>
        <w:t>9.根据权利要求3所述的冲击试验机，其特征在于，还包括：用于转动所述夹紧块螺杆的夹紧块螺杆柄以及用于限制所述夹紧块螺杆位置的夹紧块螺杆定位圈；</w:t>
      </w:r>
    </w:p>
    <w:p>
      <w:pPr>
        <w:ind w:firstLine="480" w:firstLineChars="200"/>
        <w:rPr>
          <w:rFonts w:ascii="宋体" w:hAnsi="宋体" w:cs="宋体"/>
          <w:color w:val="000000"/>
          <w:sz w:val="22"/>
          <w:szCs w:val="22"/>
        </w:rPr>
      </w:pPr>
      <w:r>
        <w:rPr>
          <w:rFonts w:ascii="宋体" w:hAnsi="宋体" w:cs="宋体"/>
          <w:color w:val="000000"/>
          <w:sz w:val="22"/>
          <w:szCs w:val="22"/>
        </w:rPr>
        <w:t>所述夹紧块螺杆一端车有第二螺纹，所述夹紧块上设有第二螺纹孔，所述第二螺纹与所述第二螺纹孔配合；</w:t>
      </w:r>
    </w:p>
    <w:p>
      <w:pPr>
        <w:ind w:firstLine="480" w:firstLineChars="200"/>
        <w:rPr>
          <w:rFonts w:ascii="宋体" w:hAnsi="宋体" w:cs="宋体"/>
          <w:color w:val="000000"/>
          <w:sz w:val="22"/>
          <w:szCs w:val="22"/>
        </w:rPr>
      </w:pPr>
      <w:r>
        <w:rPr>
          <w:rFonts w:ascii="宋体" w:hAnsi="宋体" w:cs="宋体"/>
          <w:color w:val="000000"/>
          <w:sz w:val="22"/>
          <w:szCs w:val="22"/>
        </w:rPr>
        <w:t>所述移动槽上设有第二安装孔，所述夹紧块螺纹杆的另一端为光杆，该光杆端与所述第二安装孔间隙配合，所述夹紧块螺杆柄和所述夹紧块螺杆定位圈套设于所述夹紧块螺杆的光杆端。</w:t>
      </w:r>
    </w:p>
    <w:p>
      <w:pPr>
        <w:ind w:firstLine="480" w:firstLineChars="200"/>
        <w:rPr>
          <w:rFonts w:ascii="宋体" w:hAnsi="宋体" w:cs="宋体"/>
          <w:color w:val="000000"/>
          <w:sz w:val="22"/>
          <w:szCs w:val="22"/>
        </w:rPr>
      </w:pPr>
      <w:r>
        <w:rPr>
          <w:rFonts w:ascii="宋体" w:hAnsi="宋体" w:cs="宋体"/>
          <w:color w:val="000000"/>
          <w:sz w:val="22"/>
          <w:szCs w:val="22"/>
        </w:rPr>
        <w:t>10.根据权利要求1所述的冲击试验机，其特征在于，还包括：设有刻度的指针盘、用于记录所述摆杆摆动最大角度的从动指针以及用于驱动所述从动指针的主动指针；</w:t>
      </w:r>
    </w:p>
    <w:p>
      <w:pPr>
        <w:ind w:firstLine="480" w:firstLineChars="200"/>
        <w:rPr>
          <w:rFonts w:ascii="宋体" w:hAnsi="宋体" w:cs="宋体"/>
          <w:color w:val="000000"/>
          <w:sz w:val="22"/>
          <w:szCs w:val="22"/>
        </w:rPr>
      </w:pPr>
      <w:r>
        <w:rPr>
          <w:rFonts w:ascii="宋体" w:hAnsi="宋体" w:cs="宋体"/>
          <w:color w:val="000000"/>
          <w:sz w:val="22"/>
          <w:szCs w:val="22"/>
        </w:rPr>
        <w:t>所述主动指针固设于所述摆轴的任意一端，所述指针盘固设于设有所述主动指针一侧的所述机架上，所述从动指针可转动设置于所述指针盘上，所述主动指针和从动指针可转圆弧的圆心与指针盘的圆心重合。</w:t>
      </w:r>
    </w:p>
    <w:p>
      <w:pPr>
        <w:ind w:firstLine="480" w:firstLineChars="200"/>
        <w:rPr>
          <w:rFonts w:ascii="宋体" w:hAnsi="宋体" w:cs="宋体"/>
          <w:color w:val="000000"/>
          <w:sz w:val="22"/>
          <w:szCs w:val="22"/>
        </w:rPr>
      </w:pPr>
      <w:r>
        <w:rPr>
          <w:rFonts w:ascii="宋体" w:hAnsi="宋体" w:cs="宋体"/>
          <w:b/>
          <w:color w:val="000000"/>
          <w:sz w:val="32"/>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tblPrEx>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22" w:type="dxa"/>
            <w:tcBorders>
              <w:top w:val="nil"/>
              <w:left w:val="nil"/>
              <w:bottom w:val="single" w:sz="12" w:space="0" w:color="auto"/>
              <w:right w:val="nil"/>
            </w:tcBorders>
          </w:tcPr>
          <w:p w:rsidR="002876FB">
            <w:pPr>
              <w:jc w:val="center"/>
              <w:rPr>
                <w:rFonts w:ascii="宋体" w:hAnsi="宋体" w:cs="宋体"/>
                <w:b/>
                <w:color w:val="000000"/>
                <w:sz w:val="32"/>
              </w:rPr>
            </w:pPr>
            <w:r>
              <w:rPr>
                <w:rFonts w:ascii="宋体" w:hAnsi="宋体" w:cs="宋体" w:hint="eastAsia"/>
                <w:b/>
                <w:color w:val="000000"/>
                <w:sz w:val="32"/>
              </w:rPr>
              <w:t>说 明 书</w:t>
            </w:r>
          </w:p>
        </w:tc>
      </w:tr>
    </w:tbl>
    <w:p w:rsidR="002876FB">
      <w:pPr>
        <w:ind w:firstLine="480" w:firstLineChars="200"/>
        <w:jc w:val="center"/>
        <w:rPr>
          <w:rFonts w:ascii="宋体" w:hAnsi="宋体" w:cs="宋体"/>
          <w:color w:val="000000"/>
          <w:sz w:val="22"/>
          <w:szCs w:val="22"/>
        </w:rPr>
      </w:pPr>
      <w:r>
        <w:rPr>
          <w:rFonts w:ascii="宋体" w:eastAsia="宋体" w:hAnsi="宋体" w:cs="宋体"/>
          <w:b/>
          <w:color w:val="000000"/>
          <w:sz w:val="26"/>
          <w:szCs w:val="22"/>
        </w:rPr>
        <w:t>一种实物冲击试验机</w:t>
      </w:r>
    </w:p>
    <w:p>
      <w:pPr>
        <w:ind w:firstLine="480" w:firstLineChars="200"/>
        <w:jc w:val="both"/>
        <w:rPr>
          <w:rFonts w:ascii="宋体" w:eastAsia="宋体" w:hAnsi="宋体" w:cs="宋体"/>
          <w:b/>
          <w:color w:val="000000"/>
          <w:sz w:val="26"/>
          <w:szCs w:val="22"/>
        </w:rPr>
      </w:pPr>
      <w:r>
        <w:rPr>
          <w:rFonts w:ascii="宋体" w:eastAsia="宋体" w:hAnsi="宋体" w:cs="宋体"/>
          <w:b/>
          <w:color w:val="000000"/>
          <w:sz w:val="22"/>
          <w:szCs w:val="22"/>
        </w:rPr>
        <w:t>技术领域</w:t>
      </w:r>
    </w:p>
    <w:p>
      <w:pPr>
        <w:ind w:firstLine="480" w:firstLineChars="200"/>
        <w:jc w:val="both"/>
        <w:rPr>
          <w:rFonts w:ascii="宋体" w:eastAsia="宋体" w:hAnsi="宋体" w:cs="宋体"/>
          <w:b/>
          <w:color w:val="000000"/>
          <w:sz w:val="22"/>
          <w:szCs w:val="22"/>
        </w:rPr>
      </w:pPr>
      <w:r>
        <w:rPr>
          <w:rFonts w:ascii="宋体" w:eastAsia="宋体" w:hAnsi="宋体" w:cs="宋体"/>
          <w:b w:val="0"/>
          <w:color w:val="000000"/>
          <w:sz w:val="22"/>
          <w:szCs w:val="22"/>
        </w:rPr>
        <w:t>本实用新型属于冲击试验领域，尤其涉及冲击试验机。</w:t>
      </w:r>
    </w:p>
    <w:p>
      <w:pPr>
        <w:ind w:firstLine="480" w:firstLineChars="200"/>
        <w:jc w:val="both"/>
        <w:rPr>
          <w:rFonts w:ascii="宋体" w:eastAsia="宋体" w:hAnsi="宋体" w:cs="宋体"/>
          <w:b w:val="0"/>
          <w:color w:val="000000"/>
          <w:sz w:val="22"/>
          <w:szCs w:val="22"/>
        </w:rPr>
      </w:pPr>
      <w:r>
        <w:rPr>
          <w:rFonts w:ascii="宋体" w:eastAsia="宋体" w:hAnsi="宋体" w:cs="宋体"/>
          <w:b/>
          <w:color w:val="000000"/>
          <w:sz w:val="22"/>
          <w:szCs w:val="22"/>
        </w:rPr>
        <w:t>背景技术</w:t>
      </w:r>
    </w:p>
    <w:p>
      <w:pPr>
        <w:ind w:firstLine="480" w:firstLineChars="200"/>
        <w:jc w:val="both"/>
        <w:rPr>
          <w:rFonts w:ascii="宋体" w:eastAsia="宋体" w:hAnsi="宋体" w:cs="宋体"/>
          <w:b/>
          <w:color w:val="000000"/>
          <w:sz w:val="22"/>
          <w:szCs w:val="22"/>
        </w:rPr>
      </w:pPr>
      <w:r>
        <w:rPr>
          <w:rFonts w:ascii="宋体" w:eastAsia="宋体" w:hAnsi="宋体" w:cs="宋体"/>
          <w:b w:val="0"/>
          <w:color w:val="000000"/>
          <w:sz w:val="22"/>
          <w:szCs w:val="22"/>
        </w:rPr>
        <w:t>农业机械领域和农产品深加工领域中通常要对加工或者工作的对象进行性能测试，尤其是加工对象的韧性和破坏强度。比如棉秸秆的韧性、籽瓜的破坏强度和核桃等的破坏强度。冲击试验是材料力学性能测试的重要试验之一。</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冲击试验用来测试材料韧性，以试验机冲击一次材料使试样破坏，利用冲击后摆锤上扬的最大高度与初始位置的高度差，来计算所测试样的韧性。如中国专利文献CN201378132Y公开一种摆锤式冲击试验机，其利用冲击前摆锤的位置和冲击后上扬的角度来测试试样在冲击过程中吸收了多少功。其主要用于金属材料的性能测试，而对于与金属材料韧性和破坏强度差别很大的植物类试样，其得到的测试结果则精度较低。</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再如中国专利号为ZL200720120621.9公开一种塑料摆锤式冲击试验机，其使用底座与双立柱为一体铸造，双立柱左右对称设置的结构，确实能减小装配误差提供一定的精度，但加工铸造费用却太高。同样塑料的韧性和强度跟果蔬植物比较差别甚大，也很难适用于植物类材料的性能测试。</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传统冲击试验机的夹具都采用简单的钳式简支梁，这就要求将材料制作成标准的试件来进行测试，而果蔬植物类原料制作成标准试件的难度太大，有些原料几乎是不可能制作成标准的试件，况且植物的形状和尺寸大小千变万化，固定的夹具不能满足试验需要。</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传统的冲击试验机摆杆位置固定，冲击能量固定，不能满足需求，即使像中国专利文献CN202420987U公开的一种变扬角摆锤式冲击试验机，虽然说可以调整扬角和配重，但它适用于金属材料并且结构设置复杂。</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传统试验机的能量计算法，利用摆杆初始位置和冲击后摆锤的最高位置之间的高度差，来计算两个位置的势能差，将这个势能差定义为试件破坏所需能量，再通过势能差来计算材料的力学特性。这种计算方法，在试验过程和计算过程中都存在很大的误差，对直接得到试验结果和间接算得的力学特性都产生很大的影响，使得试验结果不够准确。用传统方法求值，过程复杂，计算复杂，求值误差较大。</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上述内容仅用以辅助理解本实用新型的技术方案，并不代表承认上述内容是现有技术。</w:t>
      </w:r>
    </w:p>
    <w:p>
      <w:pPr>
        <w:ind w:firstLine="480" w:firstLineChars="200"/>
        <w:jc w:val="both"/>
        <w:rPr>
          <w:rFonts w:ascii="宋体" w:eastAsia="宋体" w:hAnsi="宋体" w:cs="宋体"/>
          <w:b w:val="0"/>
          <w:color w:val="000000"/>
          <w:sz w:val="22"/>
          <w:szCs w:val="22"/>
        </w:rPr>
      </w:pPr>
      <w:r>
        <w:rPr>
          <w:rFonts w:ascii="宋体" w:eastAsia="宋体" w:hAnsi="宋体" w:cs="宋体"/>
          <w:b/>
          <w:color w:val="000000"/>
          <w:sz w:val="22"/>
          <w:szCs w:val="22"/>
        </w:rPr>
        <w:t>发明内容</w:t>
      </w:r>
    </w:p>
    <w:p>
      <w:pPr>
        <w:ind w:firstLine="480" w:firstLineChars="200"/>
        <w:jc w:val="both"/>
        <w:rPr>
          <w:rFonts w:ascii="宋体" w:eastAsia="宋体" w:hAnsi="宋体" w:cs="宋体"/>
          <w:b/>
          <w:color w:val="000000"/>
          <w:sz w:val="22"/>
          <w:szCs w:val="22"/>
        </w:rPr>
      </w:pPr>
      <w:r>
        <w:rPr>
          <w:rFonts w:ascii="宋体" w:eastAsia="宋体" w:hAnsi="宋体" w:cs="宋体"/>
          <w:b w:val="0"/>
          <w:color w:val="000000"/>
          <w:sz w:val="22"/>
          <w:szCs w:val="22"/>
        </w:rPr>
        <w:t>本实用新型的主要目的在于提供一种实物冲击试验机，旨在使冲击试验机能够得到准确的试验数据。</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为实现上述目的，本实用新型提供的冲击试验机包括：用于夹持试验品的夹具、用于冲击试验品的冲击锤、用于测量冲击过程中冲击力的力传感器、用于摆动所述冲击锤的摆杆、用于摆动所述摆杆的摆轴、用于设置所述摆轴的机架以及底座；</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所述力传感器与所述摆锤固定连接，所述摆锤与所述摆杆固定连接，所述摆杆与所述摆轴固定连接，所述摆轴与所述机架可转动连接，所述机架固设于所述底座上，所述夹具固设于所述底座上。</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优选地，还包括用于处理所述力传感器所测数据的处理器和显示所述处理器处理结果的显示器；</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所述处理器与所述力传感器电连接，所述处理器与所述显示器电连接。</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优选地，所述夹具包括：移动槽孔座、用于夹紧试验品的夹紧块、用于移动所述夹紧块的夹紧块螺杆、为所述夹紧块提供移动平台的移动槽、用于移动所述移动槽的移动槽螺杆、夹具底板；</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所述夹具底板固设于所述底座上，所述移动槽孔座固设于所述夹具底板表面的一侧，所述移动槽通过所述移动槽螺杆与所述移动槽孔座活动连接，所述夹紧块通过所述夹紧块螺杆与所述移动槽活动连接。</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优选地，所述底座包括：长底梁、短底梁和底板；</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所述底板固设于所述长底梁和短底梁组构的底架上；</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所述夹具底板与所述底板通过螺栓连接；</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所述底板上设有用于设置所述螺栓的条形槽。</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优选地，所述夹具底板上设有用于限制所述移动槽长度方向位置的挡块。</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优选地，还包括：用于设置所述力传感器的传感架圆盘，用于连接所述传感架圆盘与所述摆杆的传感架连接块；</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所述传感架圆盘与所述力传感器螺栓连接，所述传感架圆盘与所述传感架连接块固定连接，所述摆杆与所述传感架连接块螺纹连接。</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优选地，还包括重量块和用于调节重量块的重量块连接螺栓；所述重量块通过所述重量块连接螺栓固定设置于所述传感架连接块上。</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优选地，还包括：用于转动所述移动槽螺杆的移动槽螺杆柄以及用于限制所述移动槽螺杆位置的移动槽螺杆定位圈；</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所述移动槽螺杆一端车有第一螺纹，所述移动槽上设有第一螺纹孔，所述第一螺纹与所述第一螺纹孔配合；</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所述移动槽孔座上设有第一安装孔，所述移动槽螺纹杆的另一端为光杆，该光杆端与所述第一安装孔间隙配合，所述移动槽螺杆柄和所述移动槽螺杆定位圈套设于所述移动槽螺杆上。</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优选地，还包括：用于转动所述夹紧块螺杆的夹紧块螺杆柄以及用于限制所述夹紧块螺杆位置的夹紧块螺杆定位圈；</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所述夹紧块螺杆一端车有第二螺纹，所述夹紧块上设有第二螺纹孔，所述第二螺纹与所述第二螺纹孔配合；</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所述移动槽上设有第二安装孔，所述夹紧块螺纹杆的另一端为光杆，该光杆端与所述第二安装孔间隙配合，所述夹紧块螺杆柄和所述夹紧块螺杆定位圈套设于所述夹紧块螺杆的光杆端。</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优选地，还包括：设有刻度的指针盘、用于记录所述摆杆摆动最大角度的从动指针以及用于驱动所述从动指针的主动指针；</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所述主动指针固设于所述摆轴的任意一端，所述指针盘固设于设有所述主动指针一侧的所述机架上，所述从动指针可转动设置于所述指针盘上，所述主动指针和从动指针可转圆弧的圆心与指针盘的圆心重合。</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本实用新型提出的实物冲击试验机，通过在将刀具固定在力传感器上，使得力传感器能够实时的测量试验过程中刀具的受力情况，由于力的作用是相互的，刀具的受力情况即试验品的受力情况，使得试验者可以方便、直接的测量得试验品的受力情况，相比传统的通过能量转换来计算试验品的受力情况要来的直接、准确，有利于提高冲击试验的精度和提高冲击试验的工作效率。</w:t>
      </w:r>
    </w:p>
    <w:p>
      <w:pPr>
        <w:ind w:firstLine="480" w:firstLineChars="200"/>
        <w:jc w:val="both"/>
        <w:rPr>
          <w:rFonts w:ascii="宋体" w:eastAsia="宋体" w:hAnsi="宋体" w:cs="宋体"/>
          <w:b w:val="0"/>
          <w:color w:val="000000"/>
          <w:sz w:val="22"/>
          <w:szCs w:val="22"/>
        </w:rPr>
      </w:pPr>
      <w:r>
        <w:rPr>
          <w:rFonts w:ascii="宋体" w:eastAsia="宋体" w:hAnsi="宋体" w:cs="宋体"/>
          <w:b/>
          <w:color w:val="000000"/>
          <w:sz w:val="22"/>
          <w:szCs w:val="22"/>
        </w:rPr>
        <w:t>附图说明</w:t>
      </w:r>
    </w:p>
    <w:p>
      <w:pPr>
        <w:ind w:firstLine="480" w:firstLineChars="200"/>
        <w:jc w:val="both"/>
        <w:rPr>
          <w:rFonts w:ascii="宋体" w:eastAsia="宋体" w:hAnsi="宋体" w:cs="宋体"/>
          <w:b/>
          <w:color w:val="000000"/>
          <w:sz w:val="22"/>
          <w:szCs w:val="22"/>
        </w:rPr>
      </w:pPr>
      <w:r>
        <w:rPr>
          <w:rFonts w:ascii="宋体" w:eastAsia="宋体" w:hAnsi="宋体" w:cs="宋体"/>
          <w:b w:val="0"/>
          <w:color w:val="000000"/>
          <w:sz w:val="22"/>
          <w:szCs w:val="22"/>
        </w:rPr>
        <w:t>图1为本实用新型实物冲击试验机的结构示意图；</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图2为图1中A处的放大结构示意图；</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图3为图2中B处的爆炸结构示意图；</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图4为图3的正面结构示意图；</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图5为本实用新型实物冲击试验机的夹具的结构示意图；</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图6为本实用新型实物冲击试验机的指针盘结构示意图。</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图中：1.长底梁2.短底梁3.条形槽4.底板固接螺栓5.底板6.支柱7.摆轴中轴套和衔接块8.摆轴端轴承和轴套9.顶梁10.摆轴11.指针盘12.支撑杆13.摆杆14.重量块连接螺栓15.传感架连接块16.重量块 17.传感架圆盘18.力传感器数据线19.力传感器20.传感器固接螺栓21.刀具固接螺钉22.刀具23.刀具架24.定向螺母25.夹具螺纹孔26.长挡板27.移动槽螺杆定位挡圈28.移动槽螺杆定位挡圈螺钉29.夹具底板30.移动槽孔座31.移动槽孔座螺栓32.移动槽螺杆33.移动槽螺杆柄34.短挡板35.移动槽36.夹紧块螺杆定位挡圈37.夹紧块螺杆定位挡圈螺钉38.夹紧块螺杆和螺柄39.夹紧块40.从动指针41.从动指针夹紧螺柱和螺母42.主动指针固定螺钉43.主动指针44.指针盘固定螺钉45.传感架固接螺栓。</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本实用新型目的的实现、功能特点及优点将结合实施例，参照附图做进一步说明。</w:t>
      </w:r>
    </w:p>
    <w:p>
      <w:pPr>
        <w:ind w:firstLine="480" w:firstLineChars="200"/>
        <w:jc w:val="both"/>
        <w:rPr>
          <w:rFonts w:ascii="宋体" w:eastAsia="宋体" w:hAnsi="宋体" w:cs="宋体"/>
          <w:b w:val="0"/>
          <w:color w:val="000000"/>
          <w:sz w:val="22"/>
          <w:szCs w:val="22"/>
        </w:rPr>
      </w:pPr>
      <w:r>
        <w:rPr>
          <w:rFonts w:ascii="宋体" w:eastAsia="宋体" w:hAnsi="宋体" w:cs="宋体"/>
          <w:b/>
          <w:color w:val="000000"/>
          <w:sz w:val="22"/>
          <w:szCs w:val="22"/>
        </w:rPr>
        <w:t>具体实施方式</w:t>
      </w:r>
    </w:p>
    <w:p>
      <w:pPr>
        <w:ind w:firstLine="480" w:firstLineChars="200"/>
        <w:jc w:val="both"/>
        <w:rPr>
          <w:rFonts w:ascii="宋体" w:eastAsia="宋体" w:hAnsi="宋体" w:cs="宋体"/>
          <w:b/>
          <w:color w:val="000000"/>
          <w:sz w:val="22"/>
          <w:szCs w:val="22"/>
        </w:rPr>
      </w:pPr>
      <w:r>
        <w:rPr>
          <w:rFonts w:ascii="宋体" w:eastAsia="宋体" w:hAnsi="宋体" w:cs="宋体"/>
          <w:b w:val="0"/>
          <w:color w:val="000000"/>
          <w:sz w:val="22"/>
          <w:szCs w:val="22"/>
        </w:rPr>
        <w:t>应当理解，此处所描述的具体实施例仅仅用以解释本实用新型，并不用以限定本实用新型。</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本实用新型提供一种实物冲击试验机，参照图1、图2、图3和图4，图1为本实用新型冲击试验机的结构示意图；图2为图1中A处的放大结构示意图；图3为图2中B处的爆炸结构示意图；图4为图3的正面结构示意图。</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在本实用新型的实施例中，该冲击试验机包括：用于夹持试验品的夹具、用于冲击试验品的冲击锤、用于测量冲击过程中冲击力的力传感器、用于摆动冲击锤的摆杆、用于摆动摆杆的摆轴、用于设置摆轴的机架以及底座；力传感器与摆锤固定连接，摆锤与摆杆固定连接，摆杆与摆轴固定连接，摆轴与机架可转动连接，机架固设于底座上，夹具固设于底座上。</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具体地，如图1、图2、图3和图4所示，夹具通过螺纹连接与底座的底板固定连接，两立柱的上端开设有安装孔，摆轴通过轴承安装于安装孔内，使得摆轴可以自由旋转。摆轴和摆杆通过衔接块连接，当摆轴转动时，摆杆随之摆动。本实施例中，冲击锤由刀具和刀具架组成，刀具固定在刀具架上，刀具架尾端车有螺纹；力传感器为圆盘形，圆盘中间开设有螺纹孔，刀具架通过螺纹连接固定在力传感器上。力传感器和传感架圆盘通过螺纹连接，摆杆和传感架连接块螺纹连接，传感架圆盘和传感架连接块通过传感架固接螺栓固定连接。当刀具冲击试验品时，试验品作用给刀具的作用力通过刀具传递到力传感器上，从而力传感器实时的测量冲击过程中刀具的受力情况。</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本实施例中，通过在将刀具固定在力传感器上，使得力传感器能够实时的测量试验过程中刀具的受力情况，由于力的作用是相互的，刀具的受力情况即试验品的受力情况，使得试验者可以方便、直接的测量得试验品的受力情况，相比传统的通过能量转换来计算试验品的受力情况要来的直接、准确，有利于提高冲击试验的精度和提高冲击试验的工作效率。</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进一步地，还包括用于处理力传感器所测数据的处理器和显示处理器处理结果的显示器；处理器与力传感器电连接，处理器与显示器电连接。</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具体地，本实施例中，处理器为计算机，显示器为液晶显示屏，力传感器将实时采集的试验品的受力情况传输至计算机，计算机经过运算处理，将采集的结果存贮起来，并将数据绘制成相关曲线显示在液晶显示屏上。</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本实施例中，通过计算机和液晶显示屏的设置，可以将采集到的数据存贮起来以便研究调取使用；让试验人员可以直观、直接的从显示屏上看到冲击过程中试验品的受力情况，有利于研究人员对实验进行研究，有利于提高试验的效率。</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进一步地，参照图5，图5为本实用新型冲击试验机的夹具的结构示意图。夹具包括：移动槽孔座、用于夹紧试验品的夹紧块、用于移动夹紧块的夹紧块螺杆、为夹紧块提供移动平台的移动槽、用于移动移动槽的移动槽螺杆、夹具底板；夹具底板固设于底座上，移动槽孔座固设于夹具底板表面的一侧，移动槽通过移动槽螺杆与移动槽孔座活动连接，夹紧块通过夹紧块螺杆与移动槽活动连接。</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具体地，如图5所示，本实施例中，夹具底板由底板固接螺栓固定在底板上，夹具底板上开有夹具底板螺纹孔，移动槽孔座由移动槽孔座螺栓固接在夹具底板一侧，移动槽螺杆一端车有螺纹另一端为光杆，其螺纹一端通过螺纹配合驱动移动槽在长挡板短挡板之间运动，光杆一端通过移动槽螺杆柄和夹紧块定位挡圈卡在移动槽孔座上旋转，移动槽螺杆定位圈由移动槽螺杆定位圈螺钉固定，夹紧块螺杆一端车有螺纹另一端为光杆，在光杆端通过夹紧块定位挡圈和夹紧螺柄卡在移动槽一侧的通孔内，在螺纹端通过螺纹配合驱动夹紧块在移动槽内运动，夹紧块螺杆定位挡圈由夹紧块螺杆定位挡圈螺钉固定。</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本实施例中，通过夹具底板与底板固接螺栓的连接，实现夹具整体在底板纵横向的调节，以适应不同实物大小尺寸调整的需求，并实现对实物冲击部位的调整；通过移动槽螺杆可以使移动槽沿长挡板和短挡板横向移动，实现移动槽整体在夹具底板上的横向移动；通过夹紧块螺杆驱动夹紧块在移动槽内纵向运动，以适应与不同大小的冲击实物。通过试验机底板上的孔槽的设置，方便调节夹具的位置，也可以方便根据不同的测试品更换夹具；再配合上夹具横向和纵向的可灵活调节，使一定范围内大小和形状的果蔬可以得到最佳的冲击位置，从而减小了安装和尺寸误差对试验结果带来的影响。</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进一步地，参照图1，底座包括：长底梁、短底梁和底板；底板固设于长底梁和短底梁组构的底架上；夹具底板与底板通过螺栓连接；底板上设有用于设置螺栓的条形槽。</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具体地，如图1所示，底板固接在由长底梁和短底梁焊接成的矩形底架上，长、短底梁均为工字形梁，底板为矩形板，其上设有用于设置螺栓的条形槽，夹具底板通过螺栓连接在底板上。本实施例中，通过长、短底梁和底板的设置，使得试验机在冲击过程中保持平衡与稳固，底板上设置的条形槽，可以方便的移动和更换夹具。</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进一步地，参照图1，夹具底板上设有用于限制所述移动槽长度方向位置的挡块。</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具体地，如图1所示，长挡块、短挡块焊接在夹具底板两侧，其中长挡块固接在冲击方向一侧。</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本实施例中，通过长、短挡块的设置，不但可以限制移动槽仅在两挡块间移动，而且在冲击过程中可以承担移动槽传递过来的冲击力。</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进一步地，参照图4，冲击试验机还包括：用于设置力传感器的传感架圆盘，用于连接传感架圆盘与摆杆的传感架连接块；传感架圆盘与力传感器螺栓连接，传感架圆盘与传感架连接块螺栓连接，摆杆与传感架连接块螺纹连接。</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具体地，如图4所示，传感架圆盘为圆形盘，圆盘上开有与传感器配合的螺纹孔，两者通过螺栓连接，传感架连接块一端有与传感架配合的矩形突起，另一侧开有螺纹孔，可连接配重，而在连接块上侧开有与摆杆螺纹连接的螺纹孔。</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本实施例中，通过传感架圆盘和传感架连接块的设置，将摆杆和传感器连接起来，使传感器可以随摆杆摆动，且圆盘与连接块分开连接，便于安装和更换磨损的零部件。</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进一步地，参照图4，冲击试验机还包括重量块和用于调节重量块的重量块连接螺栓；重量块通过重量块连接螺栓固定设置于传感架连接块上。</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具体地，如图4所示，重量块为矩形块，通过螺栓连接在传感架连接块一端。</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本实施例中，通过重量块的设置，增减重量块可以改变摆杆的配重调整冲击试验所需的冲击力，重量块安装在连接块后面，可以方便的增减重量改变冲击力。</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进一步地，参照图5，冲击试验机还包括：用于转动移动槽螺杆的移动槽螺杆柄以及用于限制移动槽螺杆位置的移动槽螺杆定位圈；移动槽螺杆一端车有第一螺纹，移动槽上设有第一螺纹孔，第一螺纹与第一螺纹孔配合；移动槽孔座上设有第一安装孔，移动槽螺纹杆的另一端为光杆，该光杆端与第一安装孔间隙配合，移动槽螺杆柄和移动槽螺杆定位圈套设于移动槽螺杆上。</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具体地，如图5所示，移动槽螺杆安装在移动槽孔座上，其一端车有螺纹另一端为光杆，其螺纹一端通过螺纹配合驱动移动槽在长挡板短挡板之间横向运动，光杆一端通过移动槽螺杆柄和夹紧块定位挡圈卡在移动槽孔座上旋转，移动槽螺杆定位圈由移动槽螺杆定位圈螺钉固定。</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本实施例中，通过移动槽螺杆的设置，可以驱动移动槽的横向移动，满足夹具夹紧不同的试验品跨度的需求。</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进一步地，参照图5，冲击试验机还包括：用于转动夹紧块螺杆的夹紧块螺杆柄以及用于限制夹紧块螺杆位置的夹紧块螺杆定位圈；夹紧块螺杆一端车有第二螺纹，夹紧块上设有第二螺纹孔，第二螺纹与第二螺纹孔配合；移动槽上设有第二安装孔，夹紧块螺纹杆的另一端为光杆，该光杆端与第二安装孔间隙配合，夹紧块螺杆柄和夹紧块螺杆定位圈套设于夹紧块螺杆的光杆端。</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具体地，如图5所示，夹紧块螺杆一端车有螺纹另一端为光杆，在光杆端通过夹紧块定位挡圈和夹紧螺柄卡在移动槽一侧的通孔内，在螺纹端通过螺纹配合驱动夹紧块在移动槽内纵向运动，夹紧块螺杆定位挡圈通过螺钉连接在靠近夹紧块螺杆光杆一端，夹紧块螺杆定位挡圈由移动槽螺杆定位圈螺钉固定。</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本实施例中，通过夹紧块螺杆的设置，可以螺纹驱动移动夹紧块的纵向移动，满足夹具夹紧不同大小的试验品。</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进一步地，参照图6，冲击试验机还包括：设有刻度的指针盘、用于记录摆杆摆动最大角度的从动指针以及用于驱动从动指针的主动指针；主动指针固设于摆轴的任意一端，指针盘固设于设有主动指针一侧的机架上，从动指针可转动设置于指针盘上，主动指针和从动指针可转圆弧的圆心与指针盘的圆心重合。</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具体地，如图6所示，指针圆盘通过螺栓连接在支柱上，其上设有刻度用于记录摆杆摆动最大角度；主动指针通过螺栓连接在摆轴外伸一端，可以随摆轴的摆动而在指针盘上转动；从动指针夹在指针盘中部突起部分上，通过螺栓调节指针的松紧。</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本实施例中，通过指针盘，主、从动指针的设置，可以得到摆杆摆动的最大角度，通过计算得到损失的能量，与传感器测得的结果进行比较，验证。</w:t>
      </w:r>
    </w:p>
    <w:p>
      <w:pPr>
        <w:ind w:firstLine="480" w:firstLineChars="200"/>
        <w:jc w:val="both"/>
        <w:rPr>
          <w:rFonts w:ascii="宋体" w:eastAsia="宋体" w:hAnsi="宋体" w:cs="宋体"/>
          <w:b w:val="0"/>
          <w:color w:val="000000"/>
          <w:sz w:val="22"/>
          <w:szCs w:val="22"/>
        </w:rPr>
      </w:pPr>
      <w:r>
        <w:rPr>
          <w:rFonts w:ascii="宋体" w:eastAsia="宋体" w:hAnsi="宋体" w:cs="宋体"/>
          <w:b w:val="0"/>
          <w:color w:val="000000"/>
          <w:sz w:val="22"/>
          <w:szCs w:val="22"/>
        </w:rPr>
        <w:t>以上仅为本实用新型的优选实施例，并非因此限制本实用新型的专利范围，凡是利用本实用新型说明书及附图内容所作的等效结构或等效流程变换，或直接或间接运用在其他相关的技术领域，均同理包括在本实用新型的专利保护范围内。</w:t>
      </w:r>
    </w:p>
    <w:p>
      <w:pPr>
        <w:ind w:firstLine="480" w:firstLineChars="200"/>
        <w:jc w:val="both"/>
        <w:rPr>
          <w:rFonts w:ascii="宋体" w:eastAsia="宋体" w:hAnsi="宋体" w:cs="宋体"/>
          <w:b w:val="0"/>
          <w:color w:val="000000"/>
          <w:sz w:val="22"/>
          <w:szCs w:val="22"/>
        </w:rPr>
      </w:pPr>
      <w:r>
        <w:rPr>
          <w:rFonts w:ascii="宋体" w:hAnsi="宋体" w:cs="宋体"/>
          <w:color w:val="000000"/>
          <w:sz w:val="22"/>
          <w:szCs w:val="22"/>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tblPrEx>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22" w:type="dxa"/>
            <w:tcBorders>
              <w:top w:val="nil"/>
              <w:left w:val="nil"/>
              <w:bottom w:val="single" w:sz="12" w:space="0" w:color="auto"/>
              <w:right w:val="nil"/>
            </w:tcBorders>
          </w:tcPr>
          <w:p w:rsidR="002876FB">
            <w:pPr>
              <w:jc w:val="center"/>
              <w:rPr>
                <w:rFonts w:ascii="宋体" w:hAnsi="宋体" w:cs="宋体"/>
                <w:b/>
                <w:color w:val="000000"/>
                <w:sz w:val="32"/>
                <w:szCs w:val="32"/>
              </w:rPr>
            </w:pPr>
            <w:r>
              <w:rPr>
                <w:rFonts w:ascii="宋体" w:hAnsi="宋体" w:cs="宋体" w:hint="eastAsia"/>
                <w:b/>
                <w:color w:val="000000"/>
                <w:sz w:val="32"/>
                <w:szCs w:val="32"/>
              </w:rPr>
              <w:t>说 明 书 附 图</w:t>
            </w:r>
          </w:p>
        </w:tc>
      </w:tr>
    </w:tbl>
    <w:p w:rsidR="002876FB">
      <w:pPr>
        <w:jc w:val="center"/>
        <w:rPr>
          <w:rFonts w:ascii="宋体" w:hAnsi="宋体" w:cs="宋体"/>
          <w:b/>
          <w:color w:val="000000"/>
          <w:sz w:val="26"/>
          <w:szCs w:val="22"/>
        </w:rPr>
      </w:pPr>
      <w:r>
        <w:rPr>
          <w:rFonts w:ascii="宋体" w:hAnsi="宋体" w:cs="宋体"/>
          <w:b/>
          <w:color w:val="000000"/>
          <w:sz w:val="26"/>
          <w:szCs w:val="22"/>
        </w:rPr>
        <w:pict>
          <v:shape id="_x0000_i1027" type="#_x0000_t75" style="height:396.75pt;width:375pt">
            <v:imagedata r:id="rId9" o:title=""/>
          </v:shape>
        </w:pict>
      </w:r>
    </w:p>
    <w:p>
      <w:pPr>
        <w:jc w:val="center"/>
        <w:rPr>
          <w:rFonts w:ascii="宋体" w:hAnsi="宋体" w:cs="宋体"/>
          <w:b/>
          <w:color w:val="000000"/>
          <w:sz w:val="26"/>
          <w:szCs w:val="22"/>
        </w:rPr>
      </w:pPr>
      <w:r>
        <w:rPr>
          <w:rFonts w:ascii="宋体" w:hAnsi="宋体" w:cs="宋体"/>
          <w:b/>
          <w:color w:val="000000"/>
          <w:sz w:val="26"/>
          <w:szCs w:val="22"/>
        </w:rPr>
        <w:t>图1</w:t>
      </w:r>
    </w:p>
    <w:p>
      <w:pPr>
        <w:jc w:val="center"/>
        <w:rPr>
          <w:rFonts w:ascii="宋体" w:hAnsi="宋体" w:cs="宋体"/>
          <w:b/>
          <w:color w:val="000000"/>
          <w:sz w:val="26"/>
          <w:szCs w:val="22"/>
        </w:rPr>
      </w:pPr>
      <w:r>
        <w:rPr>
          <w:rFonts w:ascii="宋体" w:hAnsi="宋体" w:cs="宋体"/>
          <w:b/>
          <w:color w:val="000000"/>
          <w:sz w:val="26"/>
          <w:szCs w:val="22"/>
        </w:rPr>
        <w:pict>
          <v:shape id="_x0000_i1028" type="#_x0000_t75" style="height:427.5pt;width:374.25pt">
            <v:imagedata r:id="rId10" o:title=""/>
          </v:shape>
        </w:pict>
      </w:r>
    </w:p>
    <w:p>
      <w:pPr>
        <w:jc w:val="center"/>
        <w:rPr>
          <w:rFonts w:ascii="宋体" w:hAnsi="宋体" w:cs="宋体"/>
          <w:b/>
          <w:color w:val="000000"/>
          <w:sz w:val="26"/>
          <w:szCs w:val="22"/>
        </w:rPr>
      </w:pPr>
      <w:r>
        <w:rPr>
          <w:rFonts w:ascii="宋体" w:hAnsi="宋体" w:cs="宋体"/>
          <w:b/>
          <w:color w:val="000000"/>
          <w:sz w:val="26"/>
          <w:szCs w:val="22"/>
        </w:rPr>
        <w:t>图2</w:t>
      </w:r>
    </w:p>
    <w:p>
      <w:pPr>
        <w:jc w:val="center"/>
        <w:rPr>
          <w:rFonts w:ascii="宋体" w:hAnsi="宋体" w:cs="宋体"/>
          <w:b/>
          <w:color w:val="000000"/>
          <w:sz w:val="26"/>
          <w:szCs w:val="22"/>
        </w:rPr>
      </w:pPr>
      <w:r>
        <w:rPr>
          <w:rFonts w:ascii="宋体" w:hAnsi="宋体" w:cs="宋体"/>
          <w:b/>
          <w:color w:val="000000"/>
          <w:sz w:val="26"/>
          <w:szCs w:val="22"/>
        </w:rPr>
        <w:pict>
          <v:shape id="_x0000_i1029" type="#_x0000_t75" style="height:674.25pt;width:375pt">
            <v:imagedata r:id="rId11" o:title=""/>
          </v:shape>
        </w:pict>
      </w:r>
    </w:p>
    <w:p>
      <w:pPr>
        <w:jc w:val="center"/>
        <w:rPr>
          <w:rFonts w:ascii="宋体" w:hAnsi="宋体" w:cs="宋体"/>
          <w:b/>
          <w:color w:val="000000"/>
          <w:sz w:val="26"/>
          <w:szCs w:val="22"/>
        </w:rPr>
      </w:pPr>
      <w:r>
        <w:rPr>
          <w:rFonts w:ascii="宋体" w:hAnsi="宋体" w:cs="宋体"/>
          <w:b/>
          <w:color w:val="000000"/>
          <w:sz w:val="26"/>
          <w:szCs w:val="22"/>
        </w:rPr>
        <w:t>图3</w:t>
      </w:r>
    </w:p>
    <w:p>
      <w:pPr>
        <w:jc w:val="center"/>
        <w:rPr>
          <w:rFonts w:ascii="宋体" w:hAnsi="宋体" w:cs="宋体"/>
          <w:b/>
          <w:color w:val="000000"/>
          <w:sz w:val="26"/>
          <w:szCs w:val="22"/>
        </w:rPr>
      </w:pPr>
      <w:r>
        <w:rPr>
          <w:rFonts w:ascii="宋体" w:hAnsi="宋体" w:cs="宋体"/>
          <w:b/>
          <w:color w:val="000000"/>
          <w:sz w:val="26"/>
          <w:szCs w:val="22"/>
        </w:rPr>
        <w:pict>
          <v:shape id="_x0000_i1030" type="#_x0000_t75" style="height:813.75pt;width:375pt">
            <v:imagedata r:id="rId12" o:title=""/>
          </v:shape>
        </w:pict>
      </w:r>
    </w:p>
    <w:p>
      <w:pPr>
        <w:jc w:val="center"/>
        <w:rPr>
          <w:rFonts w:ascii="宋体" w:hAnsi="宋体" w:cs="宋体"/>
          <w:b/>
          <w:color w:val="000000"/>
          <w:sz w:val="26"/>
          <w:szCs w:val="22"/>
        </w:rPr>
      </w:pPr>
      <w:r>
        <w:rPr>
          <w:rFonts w:ascii="宋体" w:hAnsi="宋体" w:cs="宋体"/>
          <w:b/>
          <w:color w:val="000000"/>
          <w:sz w:val="26"/>
          <w:szCs w:val="22"/>
        </w:rPr>
        <w:t>图4</w:t>
      </w:r>
    </w:p>
    <w:p>
      <w:pPr>
        <w:jc w:val="center"/>
        <w:rPr>
          <w:rFonts w:ascii="宋体" w:hAnsi="宋体" w:cs="宋体"/>
          <w:b/>
          <w:color w:val="000000"/>
          <w:sz w:val="26"/>
          <w:szCs w:val="22"/>
        </w:rPr>
      </w:pPr>
      <w:r>
        <w:rPr>
          <w:rFonts w:ascii="宋体" w:hAnsi="宋体" w:cs="宋体"/>
          <w:b/>
          <w:color w:val="000000"/>
          <w:sz w:val="26"/>
          <w:szCs w:val="22"/>
        </w:rPr>
        <w:pict>
          <v:shape id="_x0000_i1031" type="#_x0000_t75" style="height:498.75pt;width:375pt">
            <v:imagedata r:id="rId13" o:title=""/>
          </v:shape>
        </w:pict>
      </w:r>
    </w:p>
    <w:p>
      <w:pPr>
        <w:jc w:val="center"/>
        <w:rPr>
          <w:rFonts w:ascii="宋体" w:hAnsi="宋体" w:cs="宋体"/>
          <w:b/>
          <w:color w:val="000000"/>
          <w:sz w:val="26"/>
          <w:szCs w:val="22"/>
        </w:rPr>
      </w:pPr>
      <w:r>
        <w:rPr>
          <w:rFonts w:ascii="宋体" w:hAnsi="宋体" w:cs="宋体"/>
          <w:b/>
          <w:color w:val="000000"/>
          <w:sz w:val="26"/>
          <w:szCs w:val="22"/>
        </w:rPr>
        <w:t>图5</w:t>
      </w:r>
    </w:p>
    <w:p>
      <w:pPr>
        <w:jc w:val="center"/>
        <w:rPr>
          <w:rFonts w:ascii="宋体" w:hAnsi="宋体" w:cs="宋体"/>
          <w:b/>
          <w:color w:val="000000"/>
          <w:sz w:val="26"/>
          <w:szCs w:val="22"/>
        </w:rPr>
      </w:pPr>
      <w:r>
        <w:rPr>
          <w:rFonts w:ascii="宋体" w:hAnsi="宋体" w:cs="宋体"/>
          <w:b/>
          <w:color w:val="000000"/>
          <w:sz w:val="26"/>
          <w:szCs w:val="22"/>
        </w:rPr>
        <w:pict>
          <v:shape id="_x0000_i1032" type="#_x0000_t75" style="height:367.5pt;width:375pt">
            <v:imagedata r:id="rId14" o:title=""/>
          </v:shape>
        </w:pict>
      </w:r>
    </w:p>
    <w:p>
      <w:pPr>
        <w:jc w:val="center"/>
        <w:rPr>
          <w:rFonts w:ascii="宋体" w:hAnsi="宋体" w:cs="宋体"/>
          <w:b/>
          <w:color w:val="000000"/>
          <w:sz w:val="26"/>
          <w:szCs w:val="22"/>
        </w:rPr>
      </w:pPr>
      <w:r>
        <w:rPr>
          <w:rFonts w:ascii="宋体" w:hAnsi="宋体" w:cs="宋体"/>
          <w:b/>
          <w:color w:val="000000"/>
          <w:sz w:val="26"/>
          <w:szCs w:val="22"/>
        </w:rPr>
        <w:t>图6</w:t>
      </w:r>
    </w:p>
    <w:p>
      <w:pPr>
        <w:jc w:val="center"/>
        <w:rPr>
          <w:rFonts w:ascii="宋体" w:hAnsi="宋体" w:cs="宋体"/>
          <w:b/>
          <w:color w:val="000000"/>
          <w:sz w:val="26"/>
          <w:szCs w:val="22"/>
        </w:rPr>
      </w:pPr>
    </w:p>
    <w:sectPr>
      <w:footerReference w:type="default" r:id="rId15"/>
      <w:pgSz w:w="11906" w:h="16838"/>
      <w:pgMar w:top="1440" w:right="1800" w:bottom="1440" w:left="1800" w:header="709" w:footer="709"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6FB">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9525">
                        <a:noFill/>
                      </a:ln>
                    </wps:spPr>
                    <wps:txbx>
                      <w:txbxContent>
                        <w:p w:rsidR="002876F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F1B27">
                            <w:rPr>
                              <w:noProof/>
                              <w:sz w:val="18"/>
                            </w:rPr>
                            <w:t>1</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height:2in;margin-left:0;margin-top:0;mso-position-horizontal:center;mso-position-horizontal-relative:margin;mso-wrap-distance-bottom:0;mso-wrap-distance-left:9pt;mso-wrap-distance-right:9pt;mso-wrap-distance-top:0;mso-wrap-style:none;position:absolute;v-text-anchor:top;visibility:visible;width:2in;z-index:251659264" filled="f" stroked="f">
              <v:textbox style="mso-fit-shape-to-text:t" inset="0,0,0,0">
                <w:txbxContent>
                  <w:p w:rsidR="002876F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F1B27">
                      <w:rPr>
                        <w:noProof/>
                        <w:sz w:val="18"/>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noPunctuationKerning/>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qFormat="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sz w:val="18"/>
      <w:szCs w:val="18"/>
    </w:rPr>
  </w:style>
  <w:style w:type="paragraph" w:styleId="Footer">
    <w:name w:val="footer"/>
    <w:basedOn w:val="Normal"/>
    <w:link w:val="a1"/>
    <w:pPr>
      <w:tabs>
        <w:tab w:val="center" w:pos="4153"/>
        <w:tab w:val="right" w:pos="8306"/>
      </w:tabs>
      <w:snapToGrid w:val="0"/>
    </w:pPr>
    <w:rPr>
      <w:sz w:val="18"/>
      <w:szCs w:val="18"/>
    </w:rPr>
  </w:style>
  <w:style w:type="paragraph" w:styleId="Header">
    <w:name w:val="header"/>
    <w:basedOn w:val="Normal"/>
    <w:link w:val="a0"/>
    <w:uiPriority w:val="9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customStyle="1" w:styleId="a">
    <w:name w:val="批注框文本 字符"/>
    <w:link w:val="BalloonText"/>
    <w:rPr>
      <w:sz w:val="18"/>
      <w:szCs w:val="18"/>
    </w:rPr>
  </w:style>
  <w:style w:type="character" w:customStyle="1" w:styleId="a0">
    <w:name w:val="页眉 字符"/>
    <w:link w:val="Header"/>
    <w:uiPriority w:val="99"/>
    <w:qFormat/>
    <w:rPr>
      <w:sz w:val="18"/>
      <w:szCs w:val="18"/>
    </w:rPr>
  </w:style>
  <w:style w:type="character" w:customStyle="1" w:styleId="a1">
    <w:name w:val="页脚 字符"/>
    <w:link w:val="Footer"/>
    <w:qFormat/>
    <w:rPr>
      <w:sz w:val="18"/>
      <w:szCs w:val="18"/>
    </w:rPr>
  </w:style>
  <w:style w:type="paragraph" w:customStyle="1" w:styleId="1">
    <w:name w:val="无间隔1"/>
    <w:link w:val="a2"/>
    <w:uiPriority w:val="1"/>
    <w:qFormat/>
    <w:rPr>
      <w:rFonts w:ascii="Calibri" w:hAnsi="Calibri"/>
      <w:sz w:val="22"/>
      <w:szCs w:val="22"/>
    </w:rPr>
  </w:style>
  <w:style w:type="character" w:customStyle="1" w:styleId="a2">
    <w:name w:val="无间隔 字符"/>
    <w:link w:val="1"/>
    <w:uiPriority w:val="1"/>
    <w:qFormat/>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1564F-4946-47A1-9AAA-7EDF50A0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（19）中国人民共和国国家知识产权局</dc:title>
  <dc:creator>王彬彬</dc:creator>
  <cp:keywords>PubNum</cp:keywords>
  <cp:lastModifiedBy>dz-pc</cp:lastModifiedBy>
  <cp:revision>60</cp:revision>
  <dcterms:created xsi:type="dcterms:W3CDTF">2014-06-10T08:23:00Z</dcterms:created>
  <dcterms:modified xsi:type="dcterms:W3CDTF">2017-04-19T07:52:00Z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