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rsidR="00BA60D6" w:rsidP="00BA60D6">
      <w:pPr>
        <w:tabs>
          <w:tab w:val="left" w:pos="2400"/>
        </w:tabs>
        <w:rPr>
          <w:rFonts w:ascii="宋体" w:hAnsi="宋体" w:cs="宋体"/>
          <w:color w:val="000000"/>
          <w:sz w:val="22"/>
          <w:szCs w:val="22"/>
        </w:rPr>
      </w:pPr>
      <w:r>
        <w:rPr>
          <w:noProof/>
        </w:rPr>
        <w:drawing>
          <wp:anchor distT="0" distB="0" distL="114300" distR="114300" simplePos="0" relativeHeight="251660288" behindDoc="0" locked="0" layoutInCell="1" allowOverlap="1">
            <wp:simplePos x="0" y="0"/>
            <wp:positionH relativeFrom="column">
              <wp:posOffset>-1123950</wp:posOffset>
            </wp:positionH>
            <wp:positionV relativeFrom="paragraph">
              <wp:posOffset>60960</wp:posOffset>
            </wp:positionV>
            <wp:extent cx="7559040" cy="1313815"/>
            <wp:effectExtent l="0" t="0" r="3810" b="635"/>
            <wp:wrapNone/>
            <wp:docPr id="1" name="图片 22" descr="C:\Users\Qimeng\Desktop\3333.png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C:\Users\Qimeng\Desktop\3333.png3333"/>
                    <pic:cNvPicPr>
                      <a:picLocks noChangeAspect="1"/>
                    </pic:cNvPicPr>
                  </pic:nvPicPr>
                  <pic:blipFill>
                    <a:blip xmlns:r="http://schemas.openxmlformats.org/officeDocument/2006/relationships" r:embed="rId6"/>
                    <a:stretch>
                      <a:fillRect/>
                    </a:stretch>
                  </pic:blipFill>
                  <pic:spPr>
                    <a:xfrm>
                      <a:off x="0" y="0"/>
                      <a:ext cx="7559040" cy="1313815"/>
                    </a:xfrm>
                    <a:prstGeom prst="rect">
                      <a:avLst/>
                    </a:prstGeom>
                    <a:noFill/>
                    <a:ln w="9525">
                      <a:noFill/>
                    </a:ln>
                  </pic:spPr>
                </pic:pic>
              </a:graphicData>
            </a:graphic>
          </wp:anchor>
        </w:drawing>
      </w:r>
    </w:p>
    <w:p w:rsidR="00BA60D6" w:rsidP="00BA60D6">
      <w:pPr>
        <w:tabs>
          <w:tab w:val="left" w:pos="2400"/>
        </w:tabs>
        <w:rPr>
          <w:rFonts w:ascii="宋体" w:hAnsi="宋体" w:cs="宋体"/>
          <w:color w:val="000000"/>
          <w:sz w:val="22"/>
          <w:szCs w:val="22"/>
        </w:rPr>
      </w:pPr>
    </w:p>
    <w:p w:rsidR="00BA60D6" w:rsidP="00BA60D6">
      <w:pPr>
        <w:tabs>
          <w:tab w:val="left" w:pos="2400"/>
        </w:tabs>
        <w:rPr>
          <w:rFonts w:ascii="宋体" w:hAnsi="宋体" w:cs="宋体"/>
          <w:color w:val="000000"/>
          <w:sz w:val="22"/>
          <w:szCs w:val="22"/>
        </w:rPr>
      </w:pPr>
    </w:p>
    <w:p w:rsidR="00BA60D6" w:rsidP="00BA60D6">
      <w:pPr>
        <w:tabs>
          <w:tab w:val="left" w:pos="2400"/>
        </w:tabs>
        <w:rPr>
          <w:rFonts w:ascii="宋体" w:hAnsi="宋体" w:cs="宋体"/>
          <w:color w:val="000000"/>
          <w:sz w:val="22"/>
          <w:szCs w:val="22"/>
        </w:rPr>
      </w:pPr>
    </w:p>
    <w:p w:rsidR="00BA60D6" w:rsidP="00BA60D6">
      <w:pPr>
        <w:tabs>
          <w:tab w:val="left" w:pos="2400"/>
        </w:tabs>
        <w:rPr>
          <w:rFonts w:ascii="宋体" w:hAnsi="宋体" w:cs="宋体"/>
          <w:color w:val="000000"/>
          <w:sz w:val="22"/>
          <w:szCs w:val="22"/>
        </w:rPr>
      </w:pPr>
    </w:p>
    <w:p w:rsidR="00BA60D6" w:rsidP="00BA60D6">
      <w:pPr>
        <w:tabs>
          <w:tab w:val="left" w:pos="2400"/>
        </w:tabs>
        <w:rPr>
          <w:rFonts w:ascii="宋体" w:hAnsi="宋体" w:cs="宋体"/>
          <w:color w:val="000000"/>
          <w:sz w:val="22"/>
          <w:szCs w:val="22"/>
        </w:rPr>
      </w:pPr>
    </w:p>
    <w:p w:rsidR="00BA60D6" w:rsidP="00BA60D6">
      <w:pPr>
        <w:tabs>
          <w:tab w:val="left" w:pos="2400"/>
        </w:tabs>
        <w:rPr>
          <w:rFonts w:ascii="宋体" w:hAnsi="宋体" w:cs="宋体"/>
          <w:color w:val="000000"/>
          <w:sz w:val="22"/>
          <w:szCs w:val="22"/>
        </w:rPr>
      </w:pPr>
    </w:p>
    <w:p w:rsidR="007D05AB" w:rsidP="00BA60D6">
      <w:pPr>
        <w:tabs>
          <w:tab w:val="left" w:pos="2400"/>
        </w:tabs>
      </w:pPr>
    </w:p>
    <w:p w:rsidR="00BA60D6" w:rsidP="00BA60D6">
      <w:pPr>
        <w:tabs>
          <w:tab w:val="left" w:pos="2400"/>
        </w:tabs>
      </w:pPr>
    </w:p>
    <w:p w:rsidR="00BA60D6" w:rsidP="00BA60D6">
      <w:pPr>
        <w:tabs>
          <w:tab w:val="left" w:pos="2400"/>
        </w:tabs>
      </w:pPr>
    </w:p>
    <w:p w:rsidR="00BA60D6" w:rsidP="00BA60D6">
      <w:pPr>
        <w:tabs>
          <w:tab w:val="left" w:pos="2400"/>
        </w:tabs>
      </w:pPr>
    </w:p>
    <w:p w:rsidR="00BA60D6" w:rsidP="00BA60D6">
      <w:pPr>
        <w:tabs>
          <w:tab w:val="left" w:pos="2400"/>
        </w:tabs>
      </w:pPr>
    </w:p>
    <w:p w:rsidR="00BA60D6" w:rsidP="00BA60D6">
      <w:pPr>
        <w:tabs>
          <w:tab w:val="left" w:pos="2400"/>
        </w:tabs>
      </w:pPr>
    </w:p>
    <w:p w:rsidR="00BA60D6" w:rsidP="00BA60D6">
      <w:pPr>
        <w:tabs>
          <w:tab w:val="left" w:pos="2400"/>
        </w:tabs>
      </w:pPr>
    </w:p>
    <w:p w:rsidR="00BA60D6" w:rsidP="00BA60D6">
      <w:pPr>
        <w:tabs>
          <w:tab w:val="left" w:pos="2400"/>
        </w:tabs>
      </w:pPr>
    </w:p>
    <w:p w:rsidR="00BA60D6" w:rsidRPr="00BA60D6" w:rsidP="00BA60D6">
      <w:pPr>
        <w:tabs>
          <w:tab w:val="left" w:pos="2400"/>
        </w:tabs>
        <w:jc w:val="center"/>
        <w:rPr>
          <w:sz w:val="48"/>
          <w:szCs w:val="48"/>
        </w:rPr>
      </w:pPr>
      <w:r w:rsidRPr="00BA60D6">
        <w:rPr>
          <w:noProof/>
          <w:sz w:val="48"/>
          <w:szCs w:val="48"/>
        </w:rPr>
        <w:t>一种四氧化三铁?碳复合锂电池负极材料的制备方法</w:t>
      </w:r>
      <w:bookmarkStart w:id="0" w:name="_GoBack"/>
      <w:bookmarkEnd w:id="0"/>
    </w:p>
    <w:p w:rsidR="00BA60D6" w:rsidP="00BA60D6">
      <w:pPr>
        <w:tabs>
          <w:tab w:val="left" w:pos="2400"/>
        </w:tabs>
      </w:pPr>
    </w:p>
    <w:p w:rsidR="00BA60D6" w:rsidP="00BA60D6">
      <w:pPr>
        <w:tabs>
          <w:tab w:val="left" w:pos="2400"/>
        </w:tabs>
      </w:pPr>
    </w:p>
    <w:p w:rsidR="00BA60D6" w:rsidRPr="00BA60D6" w:rsidP="00BA60D6">
      <w:pPr>
        <w:tabs>
          <w:tab w:val="left" w:pos="2400"/>
        </w:tabs>
        <w:rPr>
          <w:rFonts w:hint="eastAsia"/>
        </w:rPr>
      </w:pPr>
    </w:p>
    <w:tbl>
      <w:tblPr>
        <w:tblStyle w:val="TableGrid"/>
        <w:tblW w:w="9354" w:type="dxa"/>
        <w:tblLayout w:type="fixed"/>
        <w:tblLook w:val="04A0"/>
      </w:tblPr>
      <w:tblGrid>
        <w:gridCol w:w="2476"/>
        <w:gridCol w:w="6878"/>
      </w:tblGrid>
      <w:tr>
        <w:tblPrEx>
          <w:tblW w:w="9354" w:type="dxa"/>
          <w:tblLayout w:type="fixed"/>
          <w:tblLook w:val="04A0"/>
        </w:tblPrEx>
        <w:trPr>
          <w:trHeight w:val="534"/>
        </w:trPr>
        <w:tc>
          <w:tcPr>
            <w:tcW w:w="2476" w:type="dxa"/>
            <w:tcBorders>
              <w:top w:val="nil"/>
              <w:left w:val="nil"/>
              <w:bottom w:val="nil"/>
              <w:right w:val="nil"/>
            </w:tcBorders>
          </w:tcPr>
          <w:p w:rsidR="007D05AB">
            <w:pPr>
              <w:tabs>
                <w:tab w:val="left" w:pos="2400"/>
              </w:tabs>
              <w:spacing w:line="480" w:lineRule="auto"/>
              <w:jc w:val="right"/>
            </w:pPr>
            <w:r>
              <w:rPr>
                <w:rFonts w:hint="eastAsia"/>
              </w:rPr>
              <w:t>申请号：</w:t>
            </w:r>
          </w:p>
        </w:tc>
        <w:tc>
          <w:tcPr>
            <w:tcW w:w="6878" w:type="dxa"/>
            <w:tcBorders>
              <w:top w:val="nil"/>
              <w:left w:val="nil"/>
              <w:bottom w:val="nil"/>
              <w:right w:val="nil"/>
            </w:tcBorders>
          </w:tcPr>
          <w:p w:rsidR="007D05AB">
            <w:pPr>
              <w:tabs>
                <w:tab w:val="left" w:pos="2400"/>
              </w:tabs>
              <w:spacing w:line="480" w:lineRule="auto"/>
            </w:pPr>
            <w:r>
              <w:t>CN201210075967.7</w:t>
            </w:r>
            <w:r>
              <w:t xml:space="preserve"> </w:t>
            </w:r>
          </w:p>
        </w:tc>
      </w:tr>
      <w:tr>
        <w:tblPrEx>
          <w:tblW w:w="9354" w:type="dxa"/>
          <w:tblLayout w:type="fixed"/>
          <w:tblLook w:val="04A0"/>
        </w:tblPrEx>
        <w:trPr>
          <w:trHeight w:val="474"/>
        </w:trPr>
        <w:tc>
          <w:tcPr>
            <w:tcW w:w="2476" w:type="dxa"/>
            <w:tcBorders>
              <w:top w:val="nil"/>
              <w:left w:val="nil"/>
              <w:bottom w:val="nil"/>
              <w:right w:val="nil"/>
            </w:tcBorders>
          </w:tcPr>
          <w:p w:rsidR="007D05AB">
            <w:pPr>
              <w:tabs>
                <w:tab w:val="left" w:pos="2400"/>
              </w:tabs>
              <w:spacing w:line="480" w:lineRule="auto"/>
              <w:jc w:val="right"/>
            </w:pPr>
            <w:r>
              <w:rPr>
                <w:rFonts w:hint="eastAsia"/>
              </w:rPr>
              <w:t>申请日：</w:t>
            </w:r>
          </w:p>
        </w:tc>
        <w:tc>
          <w:tcPr>
            <w:tcW w:w="6878" w:type="dxa"/>
            <w:tcBorders>
              <w:top w:val="nil"/>
              <w:left w:val="nil"/>
              <w:bottom w:val="nil"/>
              <w:right w:val="nil"/>
            </w:tcBorders>
          </w:tcPr>
          <w:p w:rsidR="007D05AB">
            <w:pPr>
              <w:tabs>
                <w:tab w:val="left" w:pos="2400"/>
              </w:tabs>
              <w:spacing w:line="480" w:lineRule="auto"/>
            </w:pPr>
            <w:r>
              <w:t>20120321</w:t>
            </w:r>
          </w:p>
        </w:tc>
      </w:tr>
      <w:tr>
        <w:tblPrEx>
          <w:tblW w:w="9354" w:type="dxa"/>
          <w:tblLayout w:type="fixed"/>
          <w:tblLook w:val="04A0"/>
        </w:tblPrEx>
        <w:trPr>
          <w:trHeight w:val="474"/>
        </w:trPr>
        <w:tc>
          <w:tcPr>
            <w:tcW w:w="2476" w:type="dxa"/>
            <w:tcBorders>
              <w:top w:val="nil"/>
              <w:left w:val="nil"/>
              <w:bottom w:val="nil"/>
              <w:right w:val="nil"/>
            </w:tcBorders>
          </w:tcPr>
          <w:p w:rsidR="007D05AB">
            <w:pPr>
              <w:tabs>
                <w:tab w:val="left" w:pos="2400"/>
              </w:tabs>
              <w:spacing w:line="480" w:lineRule="auto"/>
              <w:jc w:val="right"/>
            </w:pPr>
            <w:r>
              <w:rPr>
                <w:rFonts w:hint="eastAsia"/>
              </w:rPr>
              <w:t>申请（专利权）人：</w:t>
            </w:r>
          </w:p>
        </w:tc>
        <w:tc>
          <w:tcPr>
            <w:tcW w:w="6878" w:type="dxa"/>
            <w:tcBorders>
              <w:top w:val="nil"/>
              <w:left w:val="nil"/>
              <w:bottom w:val="nil"/>
              <w:right w:val="nil"/>
            </w:tcBorders>
          </w:tcPr>
          <w:p w:rsidR="007D05AB">
            <w:pPr>
              <w:tabs>
                <w:tab w:val="left" w:pos="2400"/>
              </w:tabs>
              <w:spacing w:line="480" w:lineRule="auto"/>
            </w:pPr>
            <w:r>
              <w:t>[新疆大学]</w:t>
            </w:r>
          </w:p>
        </w:tc>
      </w:tr>
      <w:tr>
        <w:tblPrEx>
          <w:tblW w:w="9354" w:type="dxa"/>
          <w:tblLayout w:type="fixed"/>
          <w:tblLook w:val="04A0"/>
        </w:tblPrEx>
        <w:trPr>
          <w:trHeight w:val="474"/>
        </w:trPr>
        <w:tc>
          <w:tcPr>
            <w:tcW w:w="2476" w:type="dxa"/>
            <w:tcBorders>
              <w:top w:val="nil"/>
              <w:left w:val="nil"/>
              <w:bottom w:val="nil"/>
              <w:right w:val="nil"/>
            </w:tcBorders>
          </w:tcPr>
          <w:p w:rsidR="007D05AB">
            <w:pPr>
              <w:spacing w:line="480" w:lineRule="auto"/>
              <w:jc w:val="right"/>
            </w:pPr>
            <w:r>
              <w:rPr>
                <w:rFonts w:hint="eastAsia"/>
              </w:rPr>
              <w:t>地址</w:t>
            </w:r>
            <w:r>
              <w:rPr>
                <w:rFonts w:hint="eastAsia"/>
              </w:rPr>
              <w:t>：</w:t>
            </w:r>
          </w:p>
        </w:tc>
        <w:tc>
          <w:tcPr>
            <w:tcW w:w="6878" w:type="dxa"/>
            <w:tcBorders>
              <w:top w:val="nil"/>
              <w:left w:val="nil"/>
              <w:bottom w:val="nil"/>
              <w:right w:val="nil"/>
            </w:tcBorders>
          </w:tcPr>
          <w:p w:rsidR="007D05AB">
            <w:pPr>
              <w:tabs>
                <w:tab w:val="left" w:pos="2400"/>
              </w:tabs>
              <w:spacing w:line="480" w:lineRule="auto"/>
            </w:pPr>
            <w:r>
              <w:t>新疆维吾尔自治区乌鲁木齐市天山区胜利路14号</w:t>
            </w:r>
          </w:p>
        </w:tc>
      </w:tr>
      <w:tr>
        <w:tblPrEx>
          <w:tblW w:w="9354" w:type="dxa"/>
          <w:tblLayout w:type="fixed"/>
          <w:tblLook w:val="04A0"/>
        </w:tblPrEx>
        <w:trPr>
          <w:trHeight w:val="474"/>
        </w:trPr>
        <w:tc>
          <w:tcPr>
            <w:tcW w:w="2476" w:type="dxa"/>
            <w:tcBorders>
              <w:top w:val="nil"/>
              <w:left w:val="nil"/>
              <w:bottom w:val="nil"/>
              <w:right w:val="nil"/>
            </w:tcBorders>
          </w:tcPr>
          <w:p w:rsidR="007D05AB">
            <w:pPr>
              <w:spacing w:line="480" w:lineRule="auto"/>
              <w:jc w:val="right"/>
            </w:pPr>
            <w:r>
              <w:rPr>
                <w:rFonts w:hint="eastAsia"/>
              </w:rPr>
              <w:t>发明人</w:t>
            </w:r>
            <w:r>
              <w:rPr>
                <w:rFonts w:hint="eastAsia"/>
              </w:rPr>
              <w:t>：</w:t>
            </w:r>
          </w:p>
        </w:tc>
        <w:tc>
          <w:tcPr>
            <w:tcW w:w="6878" w:type="dxa"/>
            <w:tcBorders>
              <w:top w:val="nil"/>
              <w:left w:val="nil"/>
              <w:bottom w:val="nil"/>
              <w:right w:val="nil"/>
            </w:tcBorders>
          </w:tcPr>
          <w:p w:rsidR="007D05AB">
            <w:pPr>
              <w:spacing w:line="480" w:lineRule="auto"/>
            </w:pPr>
            <w:r>
              <w:t>[拜山·沙德克, 木提拉·阿曼, 吾布力卡斯木·喀迪尔, 谢木西丁·阿布拉]</w:t>
            </w:r>
          </w:p>
        </w:tc>
      </w:tr>
      <w:tr>
        <w:tblPrEx>
          <w:tblW w:w="9354" w:type="dxa"/>
          <w:tblLayout w:type="fixed"/>
          <w:tblLook w:val="04A0"/>
        </w:tblPrEx>
        <w:trPr>
          <w:trHeight w:val="474"/>
        </w:trPr>
        <w:tc>
          <w:tcPr>
            <w:tcW w:w="2476" w:type="dxa"/>
            <w:tcBorders>
              <w:top w:val="nil"/>
              <w:left w:val="nil"/>
              <w:bottom w:val="nil"/>
              <w:right w:val="nil"/>
            </w:tcBorders>
          </w:tcPr>
          <w:p w:rsidR="007D05AB">
            <w:pPr>
              <w:spacing w:line="480" w:lineRule="auto"/>
              <w:jc w:val="right"/>
            </w:pPr>
            <w:r>
              <w:rPr>
                <w:rFonts w:hint="eastAsia"/>
              </w:rPr>
              <w:t>主分类号</w:t>
            </w:r>
            <w:r>
              <w:rPr>
                <w:rFonts w:hint="eastAsia"/>
              </w:rPr>
              <w:t>：</w:t>
            </w:r>
          </w:p>
        </w:tc>
        <w:tc>
          <w:tcPr>
            <w:tcW w:w="6878" w:type="dxa"/>
            <w:tcBorders>
              <w:top w:val="nil"/>
              <w:left w:val="nil"/>
              <w:bottom w:val="nil"/>
              <w:right w:val="nil"/>
            </w:tcBorders>
          </w:tcPr>
          <w:p w:rsidR="007D05AB">
            <w:pPr>
              <w:tabs>
                <w:tab w:val="left" w:pos="2400"/>
              </w:tabs>
              <w:spacing w:line="480" w:lineRule="auto"/>
            </w:pPr>
            <w:r>
              <w:t>H01M4/52</w:t>
            </w:r>
          </w:p>
        </w:tc>
      </w:tr>
      <w:tr>
        <w:tblPrEx>
          <w:tblW w:w="9354" w:type="dxa"/>
          <w:tblLayout w:type="fixed"/>
          <w:tblLook w:val="04A0"/>
        </w:tblPrEx>
        <w:trPr>
          <w:trHeight w:val="474"/>
        </w:trPr>
        <w:tc>
          <w:tcPr>
            <w:tcW w:w="2476" w:type="dxa"/>
            <w:tcBorders>
              <w:top w:val="nil"/>
              <w:left w:val="nil"/>
              <w:bottom w:val="nil"/>
              <w:right w:val="nil"/>
            </w:tcBorders>
          </w:tcPr>
          <w:p w:rsidR="007D05AB">
            <w:pPr>
              <w:spacing w:line="480" w:lineRule="auto"/>
              <w:jc w:val="right"/>
            </w:pPr>
            <w:r>
              <w:rPr>
                <w:rFonts w:hint="eastAsia"/>
              </w:rPr>
              <w:t>公开（公告）号</w:t>
            </w:r>
            <w:r>
              <w:rPr>
                <w:rFonts w:hint="eastAsia"/>
              </w:rPr>
              <w:t>：</w:t>
            </w:r>
          </w:p>
        </w:tc>
        <w:tc>
          <w:tcPr>
            <w:tcW w:w="6878" w:type="dxa"/>
            <w:tcBorders>
              <w:top w:val="nil"/>
              <w:left w:val="nil"/>
              <w:bottom w:val="nil"/>
              <w:right w:val="nil"/>
            </w:tcBorders>
          </w:tcPr>
          <w:p w:rsidR="007D05AB">
            <w:pPr>
              <w:tabs>
                <w:tab w:val="left" w:pos="2400"/>
              </w:tabs>
              <w:spacing w:line="480" w:lineRule="auto"/>
            </w:pPr>
            <w:r>
              <w:t>CN102623692B</w:t>
            </w:r>
          </w:p>
        </w:tc>
      </w:tr>
      <w:tr>
        <w:tblPrEx>
          <w:tblW w:w="9354" w:type="dxa"/>
          <w:tblLayout w:type="fixed"/>
          <w:tblLook w:val="04A0"/>
        </w:tblPrEx>
        <w:trPr>
          <w:trHeight w:val="474"/>
        </w:trPr>
        <w:tc>
          <w:tcPr>
            <w:tcW w:w="2476" w:type="dxa"/>
            <w:tcBorders>
              <w:top w:val="nil"/>
              <w:left w:val="nil"/>
              <w:bottom w:val="nil"/>
              <w:right w:val="nil"/>
            </w:tcBorders>
          </w:tcPr>
          <w:p w:rsidR="007D05AB">
            <w:pPr>
              <w:spacing w:line="480" w:lineRule="auto"/>
              <w:jc w:val="right"/>
            </w:pPr>
            <w:r>
              <w:rPr>
                <w:rFonts w:hint="eastAsia"/>
              </w:rPr>
              <w:t>公开（公告）日</w:t>
            </w:r>
            <w:r>
              <w:rPr>
                <w:rFonts w:hint="eastAsia"/>
              </w:rPr>
              <w:t>：</w:t>
            </w:r>
          </w:p>
        </w:tc>
        <w:tc>
          <w:tcPr>
            <w:tcW w:w="6878" w:type="dxa"/>
            <w:tcBorders>
              <w:top w:val="nil"/>
              <w:left w:val="nil"/>
              <w:bottom w:val="nil"/>
              <w:right w:val="nil"/>
            </w:tcBorders>
          </w:tcPr>
          <w:p w:rsidR="007D05AB">
            <w:pPr>
              <w:tabs>
                <w:tab w:val="left" w:pos="2400"/>
              </w:tabs>
              <w:spacing w:line="480" w:lineRule="auto"/>
            </w:pPr>
            <w:r>
              <w:t>20170405</w:t>
            </w:r>
          </w:p>
        </w:tc>
      </w:tr>
      <w:tr>
        <w:tblPrEx>
          <w:tblW w:w="9354" w:type="dxa"/>
          <w:tblLayout w:type="fixed"/>
          <w:tblLook w:val="04A0"/>
        </w:tblPrEx>
        <w:trPr>
          <w:trHeight w:val="474"/>
        </w:trPr>
        <w:tc>
          <w:tcPr>
            <w:tcW w:w="2476" w:type="dxa"/>
            <w:tcBorders>
              <w:top w:val="nil"/>
              <w:left w:val="nil"/>
              <w:bottom w:val="nil"/>
              <w:right w:val="nil"/>
            </w:tcBorders>
          </w:tcPr>
          <w:p w:rsidR="007D05AB">
            <w:pPr>
              <w:spacing w:line="480" w:lineRule="auto"/>
              <w:jc w:val="right"/>
            </w:pPr>
            <w:r>
              <w:rPr>
                <w:rFonts w:hint="eastAsia"/>
              </w:rPr>
              <w:t>代理机构</w:t>
            </w:r>
            <w:r>
              <w:rPr>
                <w:rFonts w:hint="eastAsia"/>
              </w:rPr>
              <w:t>：</w:t>
            </w:r>
          </w:p>
        </w:tc>
        <w:tc>
          <w:tcPr>
            <w:tcW w:w="6878" w:type="dxa"/>
            <w:tcBorders>
              <w:top w:val="nil"/>
              <w:left w:val="nil"/>
              <w:bottom w:val="nil"/>
              <w:right w:val="nil"/>
            </w:tcBorders>
          </w:tcPr>
          <w:p w:rsidR="007D05AB">
            <w:pPr>
              <w:tabs>
                <w:tab w:val="left" w:pos="2400"/>
              </w:tabs>
              <w:spacing w:line="480" w:lineRule="auto"/>
            </w:pPr>
          </w:p>
        </w:tc>
      </w:tr>
      <w:tr>
        <w:tblPrEx>
          <w:tblW w:w="9354" w:type="dxa"/>
          <w:tblLayout w:type="fixed"/>
          <w:tblLook w:val="04A0"/>
        </w:tblPrEx>
        <w:trPr>
          <w:trHeight w:val="491"/>
        </w:trPr>
        <w:tc>
          <w:tcPr>
            <w:tcW w:w="2476" w:type="dxa"/>
            <w:tcBorders>
              <w:top w:val="nil"/>
              <w:left w:val="nil"/>
              <w:bottom w:val="nil"/>
              <w:right w:val="nil"/>
            </w:tcBorders>
          </w:tcPr>
          <w:p w:rsidR="007D05AB">
            <w:pPr>
              <w:spacing w:line="480" w:lineRule="auto"/>
              <w:jc w:val="right"/>
            </w:pPr>
            <w:r>
              <w:rPr>
                <w:rFonts w:hint="eastAsia"/>
              </w:rPr>
              <w:t>代理人</w:t>
            </w:r>
            <w:r>
              <w:rPr>
                <w:rFonts w:hint="eastAsia"/>
              </w:rPr>
              <w:t>：</w:t>
            </w:r>
          </w:p>
        </w:tc>
        <w:tc>
          <w:tcPr>
            <w:tcW w:w="6878" w:type="dxa"/>
            <w:tcBorders>
              <w:top w:val="nil"/>
              <w:left w:val="nil"/>
              <w:bottom w:val="nil"/>
              <w:right w:val="nil"/>
            </w:tcBorders>
          </w:tcPr>
          <w:p w:rsidR="007D05AB">
            <w:pPr>
              <w:tabs>
                <w:tab w:val="left" w:pos="2400"/>
              </w:tabs>
              <w:spacing w:line="480" w:lineRule="auto"/>
            </w:pPr>
          </w:p>
        </w:tc>
      </w:tr>
    </w:tbl>
    <w:p w:rsidR="007D05AB">
      <w:pPr>
        <w:tabs>
          <w:tab w:val="left" w:pos="2400"/>
        </w:tabs>
      </w:pPr>
      <w:r>
        <w:rPr>
          <w:noProof/>
        </w:rPr>
        <mc:AlternateContent>
          <mc:Choice Requires="wps">
            <w:drawing>
              <wp:anchor distT="0" distB="0" distL="114300" distR="114300" simplePos="0" relativeHeight="251658240" behindDoc="0" locked="0" layoutInCell="1" allowOverlap="1">
                <wp:simplePos x="0" y="0"/>
                <wp:positionH relativeFrom="column">
                  <wp:posOffset>4676775</wp:posOffset>
                </wp:positionH>
                <wp:positionV relativeFrom="paragraph">
                  <wp:posOffset>1256030</wp:posOffset>
                </wp:positionV>
                <wp:extent cx="1914525" cy="342900"/>
                <wp:effectExtent l="0" t="0" r="0" b="0"/>
                <wp:wrapNone/>
                <wp:docPr id="11" name="文本框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1914525" cy="342900"/>
                        </a:xfrm>
                        <a:prstGeom prst="rect">
                          <a:avLst/>
                        </a:prstGeom>
                        <a:noFill/>
                        <a:ln w="15875">
                          <a:noFill/>
                        </a:ln>
                      </wps:spPr>
                      <wps:txbx>
                        <w:txbxContent>
                          <w:p w:rsidR="007D05AB">
                            <w:pPr>
                              <w:rPr>
                                <w:rFonts w:ascii="微软雅黑" w:eastAsia="微软雅黑" w:hAnsi="微软雅黑" w:cs="微软雅黑"/>
                                <w:color w:val="BFBFBF"/>
                              </w:rPr>
                            </w:pPr>
                            <w:r>
                              <w:rPr>
                                <w:rFonts w:ascii="微软雅黑" w:eastAsia="微软雅黑" w:hAnsi="微软雅黑" w:cs="微软雅黑" w:hint="eastAsia"/>
                                <w:color w:val="BFBFBF"/>
                              </w:rPr>
                              <w:t>www.patexplorer.com</w:t>
                            </w:r>
                          </w:p>
                        </w:txbxContent>
                      </wps:txbx>
                      <wps:bodyPr wrap="square" anchor="t" upright="1"/>
                    </wps:wsp>
                  </a:graphicData>
                </a:graphic>
              </wp:anchor>
            </w:drawing>
          </mc:Choice>
          <mc:Fallback>
            <w:pict>
              <v:shapetype id="_x0000_t202" coordsize="21600,21600" o:spt="202" path="m,l,21600r21600,l21600,xe">
                <v:stroke joinstyle="miter"/>
                <v:path gradientshapeok="t" o:connecttype="rect"/>
              </v:shapetype>
              <v:shape id="文本框 18" o:spid="_x0000_s1025" type="#_x0000_t202" style="height:27pt;margin-left:368.25pt;margin-top:98.9pt;mso-wrap-distance-bottom:0;mso-wrap-distance-left:9pt;mso-wrap-distance-right:9pt;mso-wrap-distance-top:0;mso-wrap-style:square;position:absolute;v-text-anchor:top;visibility:visible;width:150.75pt;z-index:251659264" filled="f" stroked="f" strokeweight="1.25pt">
                <v:textbox>
                  <w:txbxContent>
                    <w:p w:rsidR="007D05AB">
                      <w:pPr>
                        <w:rPr>
                          <w:rFonts w:ascii="微软雅黑" w:eastAsia="微软雅黑" w:hAnsi="微软雅黑" w:cs="微软雅黑"/>
                          <w:color w:val="BFBFBF"/>
                        </w:rPr>
                      </w:pPr>
                      <w:r>
                        <w:rPr>
                          <w:rFonts w:ascii="微软雅黑" w:eastAsia="微软雅黑" w:hAnsi="微软雅黑" w:cs="微软雅黑" w:hint="eastAsia"/>
                          <w:color w:val="BFBFBF"/>
                        </w:rPr>
                        <w:t>www.patexplorer.com</w:t>
                      </w:r>
                    </w:p>
                  </w:txbxContent>
                </v:textbox>
              </v:shape>
            </w:pict>
          </mc:Fallback>
        </mc:AlternateContent>
      </w:r>
      <w:r>
        <w:br w:type="page"/>
      </w:r>
    </w:p>
    <w:tbl>
      <w:tblPr>
        <w:tblW w:w="8522" w:type="dxa"/>
        <w:tblBorders>
          <w:top w:val="single" w:sz="12" w:space="0" w:color="000000"/>
          <w:bottom w:val="single" w:sz="12" w:space="0" w:color="000000"/>
        </w:tblBorders>
        <w:tblLayout w:type="fixed"/>
        <w:tblLook w:val="04A0"/>
      </w:tblPr>
      <w:tblGrid>
        <w:gridCol w:w="2376"/>
        <w:gridCol w:w="3305"/>
        <w:gridCol w:w="2841"/>
      </w:tblGrid>
      <w:tr>
        <w:tblPrEx>
          <w:tblW w:w="8522" w:type="dxa"/>
          <w:tblBorders>
            <w:top w:val="single" w:sz="12" w:space="0" w:color="000000"/>
            <w:bottom w:val="single" w:sz="12" w:space="0" w:color="000000"/>
          </w:tblBorders>
          <w:tblLayout w:type="fixed"/>
          <w:tblLook w:val="04A0"/>
        </w:tblPrEx>
        <w:tc>
          <w:tcPr>
            <w:tcW w:w="8522" w:type="dxa"/>
            <w:gridSpan w:val="3"/>
            <w:tcBorders>
              <w:top w:val="nil"/>
              <w:bottom w:val="nil"/>
              <w:right w:val="nil"/>
            </w:tcBorders>
          </w:tcPr>
          <w:p w:rsidR="007D05AB">
            <w:pPr>
              <w:rPr>
                <w:rFonts w:ascii="宋体" w:hAnsi="宋体" w:cs="宋体"/>
                <w:b/>
                <w:iCs/>
                <w:color w:val="000000"/>
                <w:sz w:val="30"/>
              </w:rPr>
            </w:pPr>
            <w:r>
              <w:rPr>
                <w:rFonts w:ascii="宋体" w:hAnsi="宋体" w:cs="宋体"/>
                <w:b/>
                <w:iCs/>
                <w:color w:val="000000"/>
                <w:sz w:val="30"/>
              </w:rPr>
              <w:t>（</w:t>
            </w:r>
            <w:r>
              <w:rPr>
                <w:rFonts w:ascii="宋体" w:hAnsi="宋体" w:cs="宋体"/>
                <w:b/>
                <w:iCs/>
                <w:color w:val="000000"/>
                <w:sz w:val="30"/>
              </w:rPr>
              <w:t>19</w:t>
            </w:r>
            <w:r>
              <w:rPr>
                <w:rFonts w:ascii="宋体" w:hAnsi="宋体" w:cs="宋体"/>
                <w:b/>
                <w:iCs/>
                <w:color w:val="000000"/>
                <w:sz w:val="30"/>
              </w:rPr>
              <w:t>）中</w:t>
            </w:r>
            <w:r>
              <w:rPr>
                <w:rFonts w:ascii="宋体" w:hAnsi="宋体" w:cs="宋体" w:hint="eastAsia"/>
                <w:b/>
                <w:iCs/>
                <w:color w:val="000000"/>
                <w:sz w:val="30"/>
              </w:rPr>
              <w:t>华</w:t>
            </w:r>
            <w:r>
              <w:rPr>
                <w:rFonts w:ascii="宋体" w:hAnsi="宋体" w:cs="宋体"/>
                <w:b/>
                <w:iCs/>
                <w:color w:val="000000"/>
                <w:sz w:val="30"/>
              </w:rPr>
              <w:t>人民共和国国家知识产权局</w:t>
            </w:r>
          </w:p>
        </w:tc>
      </w:tr>
      <w:tr>
        <w:tblPrEx>
          <w:tblW w:w="8522" w:type="dxa"/>
          <w:tblLayout w:type="fixed"/>
          <w:tblLook w:val="04A0"/>
        </w:tblPrEx>
        <w:tc>
          <w:tcPr>
            <w:tcW w:w="2376" w:type="dxa"/>
            <w:vMerge w:val="restart"/>
            <w:tcBorders>
              <w:top w:val="nil"/>
              <w:right w:val="nil"/>
            </w:tcBorders>
          </w:tcPr>
          <w:p w:rsidR="007D05AB">
            <w:pPr>
              <w:rPr>
                <w:rFonts w:ascii="宋体" w:hAnsi="宋体" w:cs="宋体"/>
                <w:color w:val="000000"/>
                <w:sz w:val="30"/>
              </w:rPr>
            </w:pPr>
            <w:r>
              <w:rPr>
                <w:rFonts w:ascii="宋体" w:hAnsi="宋体" w:cs="宋体"/>
                <w:noProof/>
                <w:color w:val="000000"/>
                <w:sz w:val="30"/>
              </w:rPr>
              <w:drawing>
                <wp:inline distT="0" distB="0" distL="114300" distR="114300">
                  <wp:extent cx="914400" cy="7620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xmlns:r="http://schemas.openxmlformats.org/officeDocument/2006/relationships" r:embed="rId7"/>
                          <a:stretch>
                            <a:fillRect/>
                          </a:stretch>
                        </pic:blipFill>
                        <pic:spPr>
                          <a:xfrm>
                            <a:off x="0" y="0"/>
                            <a:ext cx="914400" cy="762000"/>
                          </a:xfrm>
                          <a:prstGeom prst="rect">
                            <a:avLst/>
                          </a:prstGeom>
                          <a:noFill/>
                          <a:ln w="9525">
                            <a:noFill/>
                          </a:ln>
                        </pic:spPr>
                      </pic:pic>
                    </a:graphicData>
                  </a:graphic>
                </wp:inline>
              </w:drawing>
            </w:r>
          </w:p>
        </w:tc>
        <w:tc>
          <w:tcPr>
            <w:tcW w:w="3305" w:type="dxa"/>
            <w:tcBorders>
              <w:top w:val="nil"/>
              <w:left w:val="nil"/>
            </w:tcBorders>
          </w:tcPr>
          <w:p w:rsidR="007D05AB">
            <w:pPr>
              <w:rPr>
                <w:rFonts w:ascii="宋体" w:hAnsi="宋体" w:cs="宋体"/>
                <w:color w:val="000000"/>
                <w:sz w:val="30"/>
              </w:rPr>
            </w:pPr>
          </w:p>
        </w:tc>
        <w:tc>
          <w:tcPr>
            <w:tcW w:w="2841" w:type="dxa"/>
            <w:tcBorders>
              <w:top w:val="nil"/>
            </w:tcBorders>
          </w:tcPr>
          <w:p w:rsidR="007D05AB">
            <w:pPr>
              <w:jc w:val="center"/>
              <w:rPr>
                <w:rFonts w:ascii="宋体" w:hAnsi="宋体" w:cs="宋体"/>
                <w:color w:val="000000"/>
                <w:sz w:val="30"/>
              </w:rPr>
            </w:pPr>
          </w:p>
        </w:tc>
      </w:tr>
      <w:tr>
        <w:tblPrEx>
          <w:tblW w:w="8522" w:type="dxa"/>
          <w:tblLayout w:type="fixed"/>
          <w:tblLook w:val="04A0"/>
        </w:tblPrEx>
        <w:tc>
          <w:tcPr>
            <w:tcW w:w="2376" w:type="dxa"/>
            <w:vMerge/>
            <w:tcBorders>
              <w:right w:val="nil"/>
            </w:tcBorders>
          </w:tcPr>
          <w:p w:rsidR="007D05AB">
            <w:pPr>
              <w:rPr>
                <w:rFonts w:ascii="宋体" w:hAnsi="宋体" w:cs="宋体"/>
                <w:color w:val="000000"/>
                <w:sz w:val="30"/>
              </w:rPr>
            </w:pPr>
          </w:p>
        </w:tc>
        <w:tc>
          <w:tcPr>
            <w:tcW w:w="6146" w:type="dxa"/>
            <w:gridSpan w:val="2"/>
            <w:tcBorders>
              <w:left w:val="nil"/>
            </w:tcBorders>
          </w:tcPr>
          <w:p w:rsidR="007D05AB">
            <w:pPr>
              <w:ind w:firstLine="480" w:firstLineChars="200"/>
              <w:rPr>
                <w:rFonts w:ascii="宋体" w:hAnsi="宋体" w:cs="宋体"/>
                <w:b/>
                <w:color w:val="000000"/>
                <w:sz w:val="30"/>
              </w:rPr>
            </w:pPr>
            <w:r>
              <w:rPr>
                <w:rFonts w:ascii="宋体" w:hAnsi="宋体" w:cs="宋体"/>
                <w:b/>
                <w:color w:val="000000"/>
                <w:sz w:val="30"/>
              </w:rPr>
              <w:t>（</w:t>
            </w:r>
            <w:r>
              <w:rPr>
                <w:rFonts w:ascii="宋体" w:hAnsi="宋体" w:cs="宋体"/>
                <w:b/>
                <w:color w:val="000000"/>
                <w:sz w:val="30"/>
              </w:rPr>
              <w:t>12</w:t>
            </w:r>
            <w:r>
              <w:rPr>
                <w:rFonts w:ascii="宋体" w:hAnsi="宋体" w:cs="宋体"/>
                <w:b/>
                <w:color w:val="000000"/>
                <w:sz w:val="30"/>
              </w:rPr>
              <w:t>）</w:t>
            </w:r>
            <w:r>
              <w:rPr>
                <w:rFonts w:ascii="宋体" w:hAnsi="宋体" w:cs="宋体" w:hint="eastAsia"/>
                <w:b/>
                <w:color w:val="000000"/>
                <w:sz w:val="30"/>
              </w:rPr>
              <w:t>发明</w:t>
            </w:r>
            <w:r>
              <w:rPr>
                <w:rFonts w:ascii="宋体" w:hAnsi="宋体" w:cs="宋体"/>
                <w:b/>
                <w:color w:val="000000"/>
                <w:sz w:val="30"/>
              </w:rPr>
              <w:t>专利</w:t>
            </w:r>
          </w:p>
        </w:tc>
      </w:tr>
      <w:tr>
        <w:tblPrEx>
          <w:tblW w:w="8522" w:type="dxa"/>
          <w:tblLayout w:type="fixed"/>
          <w:tblLook w:val="04A0"/>
        </w:tblPrEx>
        <w:tc>
          <w:tcPr>
            <w:tcW w:w="8522" w:type="dxa"/>
            <w:gridSpan w:val="3"/>
            <w:tcBorders>
              <w:right w:val="nil"/>
            </w:tcBorders>
          </w:tcPr>
          <w:p w:rsidR="007D05AB">
            <w:pPr>
              <w:jc w:val="right"/>
              <w:rPr>
                <w:rFonts w:ascii="宋体" w:hAnsi="宋体" w:cs="宋体"/>
                <w:color w:val="000000"/>
                <w:sz w:val="30"/>
              </w:rPr>
            </w:pPr>
            <w:r>
              <w:rPr>
                <w:rFonts w:ascii="宋体" w:hAnsi="宋体" w:cs="宋体"/>
                <w:b/>
                <w:color w:val="000000"/>
                <w:sz w:val="22"/>
              </w:rPr>
              <w:t>（</w:t>
            </w:r>
            <w:r>
              <w:rPr>
                <w:rFonts w:ascii="宋体" w:hAnsi="宋体" w:cs="宋体"/>
                <w:b/>
                <w:color w:val="000000"/>
                <w:sz w:val="22"/>
              </w:rPr>
              <w:t>10</w:t>
            </w:r>
            <w:r>
              <w:rPr>
                <w:rFonts w:ascii="宋体" w:hAnsi="宋体" w:cs="宋体"/>
                <w:b/>
                <w:color w:val="000000"/>
                <w:sz w:val="22"/>
              </w:rPr>
              <w:t>）</w:t>
            </w:r>
            <w:r>
              <w:rPr>
                <w:rFonts w:ascii="宋体" w:hAnsi="宋体" w:cs="宋体" w:hint="eastAsia"/>
                <w:b/>
                <w:color w:val="000000"/>
                <w:sz w:val="22"/>
              </w:rPr>
              <w:t>授权</w:t>
            </w:r>
            <w:r>
              <w:rPr>
                <w:rFonts w:ascii="宋体" w:hAnsi="宋体" w:cs="宋体"/>
                <w:b/>
                <w:color w:val="000000"/>
                <w:sz w:val="22"/>
              </w:rPr>
              <w:t>公</w:t>
            </w:r>
            <w:r>
              <w:rPr>
                <w:rFonts w:ascii="宋体" w:hAnsi="宋体" w:cs="宋体" w:hint="eastAsia"/>
                <w:b/>
                <w:color w:val="000000"/>
                <w:sz w:val="22"/>
              </w:rPr>
              <w:t>告</w:t>
            </w:r>
            <w:r>
              <w:rPr>
                <w:rFonts w:ascii="宋体" w:hAnsi="宋体" w:cs="宋体"/>
                <w:b/>
                <w:color w:val="000000"/>
                <w:sz w:val="22"/>
              </w:rPr>
              <w:t>号</w:t>
            </w:r>
            <w:r>
              <w:rPr>
                <w:rFonts w:ascii="宋体" w:hAnsi="宋体" w:cs="宋体"/>
                <w:color w:val="000000"/>
                <w:sz w:val="22"/>
              </w:rPr>
              <w:t xml:space="preserve"> </w:t>
            </w:r>
            <w:r>
              <w:rPr>
                <w:rFonts w:ascii="宋体" w:hAnsi="宋体" w:cs="宋体"/>
                <w:color w:val="000000"/>
                <w:sz w:val="22"/>
              </w:rPr>
              <w:t>CN102623692B</w:t>
            </w:r>
          </w:p>
          <w:p w:rsidR="007D05AB">
            <w:pPr>
              <w:jc w:val="right"/>
              <w:rPr>
                <w:rFonts w:ascii="宋体" w:hAnsi="宋体" w:cs="宋体"/>
                <w:color w:val="000000"/>
                <w:sz w:val="30"/>
              </w:rPr>
            </w:pPr>
            <w:r>
              <w:rPr>
                <w:rFonts w:ascii="宋体" w:hAnsi="宋体" w:cs="宋体"/>
                <w:b/>
                <w:color w:val="000000"/>
                <w:sz w:val="22"/>
              </w:rPr>
              <w:t>（</w:t>
            </w:r>
            <w:r>
              <w:rPr>
                <w:rFonts w:ascii="宋体" w:hAnsi="宋体" w:cs="宋体"/>
                <w:b/>
                <w:color w:val="000000"/>
                <w:sz w:val="22"/>
              </w:rPr>
              <w:t>45</w:t>
            </w:r>
            <w:r>
              <w:rPr>
                <w:rFonts w:ascii="宋体" w:hAnsi="宋体" w:cs="宋体"/>
                <w:b/>
                <w:color w:val="000000"/>
                <w:sz w:val="22"/>
              </w:rPr>
              <w:t>）</w:t>
            </w:r>
            <w:r>
              <w:rPr>
                <w:rFonts w:ascii="宋体" w:hAnsi="宋体" w:cs="宋体" w:hint="eastAsia"/>
                <w:b/>
                <w:color w:val="000000"/>
                <w:sz w:val="22"/>
              </w:rPr>
              <w:t>授权</w:t>
            </w:r>
            <w:r>
              <w:rPr>
                <w:rFonts w:ascii="宋体" w:hAnsi="宋体" w:cs="宋体"/>
                <w:b/>
                <w:color w:val="000000"/>
                <w:sz w:val="22"/>
              </w:rPr>
              <w:t>公</w:t>
            </w:r>
            <w:r>
              <w:rPr>
                <w:rFonts w:ascii="宋体" w:hAnsi="宋体" w:cs="宋体" w:hint="eastAsia"/>
                <w:b/>
                <w:color w:val="000000"/>
                <w:sz w:val="22"/>
              </w:rPr>
              <w:t>告</w:t>
            </w:r>
            <w:r>
              <w:rPr>
                <w:rFonts w:ascii="宋体" w:hAnsi="宋体" w:cs="宋体"/>
                <w:b/>
                <w:color w:val="000000"/>
                <w:sz w:val="22"/>
              </w:rPr>
              <w:t>日</w:t>
            </w:r>
            <w:r>
              <w:rPr>
                <w:rFonts w:ascii="宋体" w:hAnsi="宋体" w:cs="宋体"/>
                <w:color w:val="000000"/>
                <w:sz w:val="22"/>
              </w:rPr>
              <w:t xml:space="preserve"> </w:t>
            </w:r>
            <w:r>
              <w:rPr>
                <w:rFonts w:ascii="宋体" w:hAnsi="宋体" w:cs="宋体"/>
                <w:color w:val="000000"/>
                <w:sz w:val="22"/>
              </w:rPr>
              <w:t>20170405</w:t>
            </w:r>
          </w:p>
        </w:tc>
      </w:tr>
    </w:tbl>
    <w:p w:rsidR="007D05AB">
      <w:pPr>
        <w:rPr>
          <w:rFonts w:ascii="宋体" w:hAnsi="宋体" w:cs="宋体"/>
          <w:color w:val="000000"/>
          <w:sz w:val="10"/>
          <w:szCs w:val="10"/>
        </w:rPr>
      </w:pPr>
    </w:p>
    <w:tbl>
      <w:tblPr>
        <w:tblW w:w="8522" w:type="dxa"/>
        <w:tblLayout w:type="fixed"/>
        <w:tblLook w:val="04A0"/>
      </w:tblPr>
      <w:tblGrid>
        <w:gridCol w:w="4261"/>
        <w:gridCol w:w="4261"/>
      </w:tblGrid>
      <w:tr>
        <w:tblPrEx>
          <w:tblW w:w="8522" w:type="dxa"/>
          <w:tblLayout w:type="fixed"/>
          <w:tblLook w:val="04A0"/>
        </w:tblPrEx>
        <w:trPr>
          <w:trHeight w:val="4540"/>
        </w:trPr>
        <w:tc>
          <w:tcPr>
            <w:tcW w:w="4261" w:type="dxa"/>
          </w:tcPr>
          <w:p w:rsidR="007D05AB">
            <w:pPr>
              <w:rPr>
                <w:rFonts w:ascii="宋体" w:hAnsi="宋体" w:cs="宋体"/>
                <w:color w:val="000000"/>
                <w:sz w:val="22"/>
              </w:rPr>
            </w:pPr>
            <w:r>
              <w:rPr>
                <w:rFonts w:ascii="宋体" w:hAnsi="宋体" w:cs="宋体"/>
                <w:b/>
                <w:color w:val="000000"/>
                <w:sz w:val="22"/>
              </w:rPr>
              <w:t>（</w:t>
            </w:r>
            <w:r>
              <w:rPr>
                <w:rFonts w:ascii="宋体" w:hAnsi="宋体" w:cs="宋体"/>
                <w:b/>
                <w:color w:val="000000"/>
                <w:sz w:val="22"/>
              </w:rPr>
              <w:t>21</w:t>
            </w:r>
            <w:r>
              <w:rPr>
                <w:rFonts w:ascii="宋体" w:hAnsi="宋体" w:cs="宋体"/>
                <w:b/>
                <w:color w:val="000000"/>
                <w:sz w:val="22"/>
              </w:rPr>
              <w:t>）申请号</w:t>
            </w:r>
            <w:r>
              <w:rPr>
                <w:rFonts w:ascii="宋体" w:hAnsi="宋体" w:cs="宋体"/>
                <w:color w:val="000000"/>
                <w:sz w:val="22"/>
              </w:rPr>
              <w:t xml:space="preserve"> </w:t>
            </w:r>
            <w:r>
              <w:rPr>
                <w:rFonts w:ascii="宋体" w:hAnsi="宋体" w:cs="宋体"/>
                <w:color w:val="000000"/>
                <w:sz w:val="22"/>
              </w:rPr>
              <w:t>CN201210075967.7</w:t>
            </w:r>
          </w:p>
          <w:p w:rsidR="007D05AB">
            <w:pPr>
              <w:rPr>
                <w:rFonts w:ascii="宋体" w:hAnsi="宋体" w:cs="宋体"/>
                <w:color w:val="000000"/>
                <w:sz w:val="22"/>
              </w:rPr>
            </w:pPr>
          </w:p>
          <w:p w:rsidR="007D05AB">
            <w:pPr>
              <w:rPr>
                <w:rFonts w:ascii="宋体" w:hAnsi="宋体" w:cs="宋体"/>
                <w:color w:val="000000"/>
                <w:sz w:val="22"/>
              </w:rPr>
            </w:pPr>
            <w:r>
              <w:rPr>
                <w:rFonts w:ascii="宋体" w:hAnsi="宋体" w:cs="宋体"/>
                <w:b/>
                <w:color w:val="000000"/>
                <w:sz w:val="22"/>
              </w:rPr>
              <w:t>（</w:t>
            </w:r>
            <w:r>
              <w:rPr>
                <w:rFonts w:ascii="宋体" w:hAnsi="宋体" w:cs="宋体"/>
                <w:b/>
                <w:color w:val="000000"/>
                <w:sz w:val="22"/>
              </w:rPr>
              <w:t>22</w:t>
            </w:r>
            <w:r>
              <w:rPr>
                <w:rFonts w:ascii="宋体" w:hAnsi="宋体" w:cs="宋体"/>
                <w:b/>
                <w:color w:val="000000"/>
                <w:sz w:val="22"/>
              </w:rPr>
              <w:t>）申请日</w:t>
            </w:r>
            <w:r>
              <w:rPr>
                <w:rFonts w:ascii="宋体" w:hAnsi="宋体" w:cs="宋体"/>
                <w:color w:val="000000"/>
                <w:sz w:val="22"/>
              </w:rPr>
              <w:t xml:space="preserve"> </w:t>
            </w:r>
            <w:r>
              <w:rPr>
                <w:rFonts w:ascii="宋体" w:hAnsi="宋体" w:cs="宋体"/>
                <w:color w:val="000000"/>
                <w:sz w:val="22"/>
              </w:rPr>
              <w:t>20120321</w:t>
            </w:r>
          </w:p>
          <w:p w:rsidR="007D05AB">
            <w:pPr>
              <w:rPr>
                <w:rFonts w:ascii="宋体" w:hAnsi="宋体" w:cs="宋体"/>
                <w:color w:val="000000"/>
                <w:sz w:val="22"/>
              </w:rPr>
            </w:pPr>
          </w:p>
          <w:p w:rsidR="007D05AB">
            <w:pPr>
              <w:rPr>
                <w:rFonts w:ascii="宋体" w:hAnsi="宋体" w:cs="宋体"/>
                <w:color w:val="000000"/>
                <w:sz w:val="22"/>
              </w:rPr>
            </w:pPr>
            <w:r>
              <w:rPr>
                <w:rFonts w:ascii="宋体" w:hAnsi="宋体" w:cs="宋体"/>
                <w:b/>
                <w:color w:val="000000"/>
                <w:sz w:val="22"/>
              </w:rPr>
              <w:t>（</w:t>
            </w:r>
            <w:r>
              <w:rPr>
                <w:rFonts w:ascii="宋体" w:hAnsi="宋体" w:cs="宋体"/>
                <w:b/>
                <w:color w:val="000000"/>
                <w:sz w:val="22"/>
              </w:rPr>
              <w:t>7</w:t>
            </w:r>
            <w:r>
              <w:rPr>
                <w:rFonts w:ascii="宋体" w:hAnsi="宋体" w:cs="宋体" w:hint="eastAsia"/>
                <w:b/>
                <w:color w:val="000000"/>
                <w:sz w:val="22"/>
              </w:rPr>
              <w:t>1</w:t>
            </w:r>
            <w:r>
              <w:rPr>
                <w:rFonts w:ascii="宋体" w:hAnsi="宋体" w:cs="宋体"/>
                <w:b/>
                <w:color w:val="000000"/>
                <w:sz w:val="22"/>
              </w:rPr>
              <w:t>）</w:t>
            </w:r>
            <w:r>
              <w:rPr>
                <w:rFonts w:ascii="宋体" w:hAnsi="宋体" w:cs="宋体" w:hint="eastAsia"/>
                <w:b/>
                <w:color w:val="000000"/>
                <w:sz w:val="22"/>
              </w:rPr>
              <w:t>申请人</w:t>
            </w:r>
            <w:r>
              <w:rPr>
                <w:rFonts w:ascii="宋体" w:hAnsi="宋体" w:cs="宋体"/>
                <w:color w:val="000000"/>
                <w:sz w:val="22"/>
              </w:rPr>
              <w:t xml:space="preserve"> </w:t>
            </w:r>
            <w:r>
              <w:rPr>
                <w:rFonts w:ascii="宋体" w:hAnsi="宋体" w:cs="宋体"/>
                <w:color w:val="000000"/>
                <w:sz w:val="22"/>
              </w:rPr>
              <w:t>[新疆大学]</w:t>
            </w:r>
          </w:p>
          <w:p w:rsidR="007D05AB">
            <w:pPr>
              <w:rPr>
                <w:rFonts w:ascii="宋体" w:hAnsi="宋体" w:cs="宋体"/>
                <w:color w:val="000000"/>
                <w:sz w:val="22"/>
              </w:rPr>
            </w:pPr>
          </w:p>
          <w:p w:rsidR="007D05AB">
            <w:pPr>
              <w:ind w:firstLine="480" w:firstLineChars="200"/>
              <w:rPr>
                <w:rFonts w:ascii="宋体" w:hAnsi="宋体" w:cs="宋体"/>
                <w:color w:val="000000"/>
                <w:sz w:val="22"/>
              </w:rPr>
            </w:pPr>
            <w:r>
              <w:rPr>
                <w:rFonts w:ascii="宋体" w:hAnsi="宋体" w:cs="宋体"/>
                <w:b/>
                <w:color w:val="000000"/>
                <w:sz w:val="22"/>
              </w:rPr>
              <w:t>地址</w:t>
            </w:r>
            <w:r>
              <w:rPr>
                <w:rFonts w:ascii="宋体" w:hAnsi="宋体" w:cs="宋体"/>
                <w:color w:val="000000"/>
                <w:sz w:val="22"/>
              </w:rPr>
              <w:t xml:space="preserve"> </w:t>
            </w:r>
            <w:r>
              <w:rPr>
                <w:rFonts w:ascii="宋体" w:hAnsi="宋体" w:cs="宋体"/>
                <w:color w:val="000000"/>
                <w:sz w:val="22"/>
              </w:rPr>
              <w:t>新疆维吾尔自治区乌鲁木齐市天山区胜利路14号</w:t>
            </w:r>
          </w:p>
          <w:p w:rsidR="007D05AB">
            <w:pPr>
              <w:ind w:firstLine="480" w:firstLineChars="200"/>
              <w:rPr>
                <w:rFonts w:ascii="宋体" w:hAnsi="宋体" w:cs="宋体"/>
                <w:color w:val="000000"/>
                <w:sz w:val="22"/>
              </w:rPr>
            </w:pPr>
          </w:p>
          <w:p w:rsidR="007D05AB">
            <w:pPr>
              <w:rPr>
                <w:rFonts w:ascii="宋体" w:hAnsi="宋体" w:cs="宋体"/>
                <w:color w:val="000000"/>
                <w:sz w:val="22"/>
              </w:rPr>
            </w:pPr>
            <w:r>
              <w:rPr>
                <w:rFonts w:ascii="宋体" w:hAnsi="宋体" w:cs="宋体" w:hint="eastAsia"/>
                <w:b/>
                <w:color w:val="000000"/>
                <w:sz w:val="22"/>
              </w:rPr>
              <w:t>（</w:t>
            </w:r>
            <w:r>
              <w:rPr>
                <w:rFonts w:ascii="宋体" w:hAnsi="宋体" w:cs="宋体" w:hint="eastAsia"/>
                <w:b/>
                <w:color w:val="000000"/>
                <w:sz w:val="22"/>
              </w:rPr>
              <w:t>72</w:t>
            </w:r>
            <w:r>
              <w:rPr>
                <w:rFonts w:ascii="宋体" w:hAnsi="宋体" w:cs="宋体" w:hint="eastAsia"/>
                <w:b/>
                <w:color w:val="000000"/>
                <w:sz w:val="22"/>
              </w:rPr>
              <w:t>）发明人</w:t>
            </w:r>
            <w:r>
              <w:rPr>
                <w:rFonts w:ascii="宋体" w:hAnsi="宋体" w:cs="宋体" w:hint="eastAsia"/>
                <w:b/>
                <w:color w:val="000000"/>
                <w:sz w:val="22"/>
              </w:rPr>
              <w:t xml:space="preserve"> </w:t>
            </w:r>
            <w:r>
              <w:rPr>
                <w:rFonts w:ascii="宋体" w:hAnsi="宋体" w:cs="宋体"/>
                <w:color w:val="000000"/>
                <w:sz w:val="22"/>
              </w:rPr>
              <w:t>[拜山·沙德克, 木提拉·阿曼, 吾布力卡斯木·喀迪尔, 谢木西丁·阿布拉]</w:t>
            </w:r>
          </w:p>
          <w:p w:rsidR="007D05AB">
            <w:pPr>
              <w:rPr>
                <w:rFonts w:ascii="宋体" w:hAnsi="宋体" w:cs="宋体"/>
                <w:b/>
                <w:color w:val="000000"/>
                <w:sz w:val="22"/>
              </w:rPr>
            </w:pPr>
          </w:p>
          <w:p w:rsidR="007D05AB">
            <w:pPr>
              <w:rPr>
                <w:rFonts w:ascii="宋体" w:hAnsi="宋体" w:cs="宋体"/>
                <w:color w:val="000000"/>
                <w:sz w:val="22"/>
              </w:rPr>
            </w:pPr>
            <w:r>
              <w:rPr>
                <w:rFonts w:ascii="宋体" w:hAnsi="宋体" w:cs="宋体" w:hint="eastAsia"/>
                <w:b/>
                <w:color w:val="000000"/>
                <w:sz w:val="22"/>
              </w:rPr>
              <w:t>（</w:t>
            </w:r>
            <w:r>
              <w:rPr>
                <w:rFonts w:ascii="宋体" w:hAnsi="宋体" w:cs="宋体" w:hint="eastAsia"/>
                <w:b/>
                <w:color w:val="000000"/>
                <w:sz w:val="22"/>
              </w:rPr>
              <w:t>74</w:t>
            </w:r>
            <w:r>
              <w:rPr>
                <w:rFonts w:ascii="宋体" w:hAnsi="宋体" w:cs="宋体" w:hint="eastAsia"/>
                <w:b/>
                <w:color w:val="000000"/>
                <w:sz w:val="22"/>
              </w:rPr>
              <w:t>）专利代理机构</w:t>
            </w:r>
            <w:r>
              <w:rPr>
                <w:rFonts w:ascii="宋体" w:hAnsi="宋体" w:cs="宋体" w:hint="eastAsia"/>
                <w:b/>
                <w:color w:val="000000"/>
                <w:sz w:val="22"/>
              </w:rPr>
              <w:t xml:space="preserve"> </w:t>
            </w:r>
          </w:p>
          <w:p w:rsidR="007D05AB">
            <w:pPr>
              <w:rPr>
                <w:rFonts w:ascii="宋体" w:hAnsi="宋体" w:cs="宋体"/>
                <w:b/>
                <w:color w:val="000000"/>
                <w:sz w:val="22"/>
              </w:rPr>
            </w:pPr>
          </w:p>
          <w:p w:rsidR="007D05AB">
            <w:pPr>
              <w:rPr>
                <w:rFonts w:ascii="宋体" w:hAnsi="宋体" w:cs="宋体"/>
                <w:color w:val="000000"/>
                <w:sz w:val="22"/>
              </w:rPr>
            </w:pPr>
            <w:r>
              <w:rPr>
                <w:rFonts w:ascii="宋体" w:hAnsi="宋体" w:cs="宋体" w:hint="eastAsia"/>
                <w:b/>
                <w:color w:val="000000"/>
                <w:sz w:val="22"/>
              </w:rPr>
              <w:t xml:space="preserve">      </w:t>
            </w:r>
            <w:r>
              <w:rPr>
                <w:rFonts w:ascii="宋体" w:hAnsi="宋体" w:cs="宋体" w:hint="eastAsia"/>
                <w:b/>
                <w:color w:val="000000"/>
                <w:sz w:val="22"/>
              </w:rPr>
              <w:t>代理人</w:t>
            </w:r>
            <w:r>
              <w:rPr>
                <w:rFonts w:ascii="宋体" w:hAnsi="宋体" w:cs="宋体" w:hint="eastAsia"/>
                <w:b/>
                <w:color w:val="000000"/>
                <w:sz w:val="22"/>
              </w:rPr>
              <w:t xml:space="preserve"> </w:t>
            </w:r>
          </w:p>
        </w:tc>
        <w:tc>
          <w:tcPr>
            <w:tcW w:w="4261" w:type="dxa"/>
          </w:tcPr>
          <w:p w:rsidR="007D05AB">
            <w:pPr>
              <w:rPr>
                <w:rFonts w:ascii="宋体" w:hAnsi="宋体" w:cs="宋体"/>
                <w:color w:val="000000"/>
                <w:sz w:val="22"/>
              </w:rPr>
            </w:pPr>
          </w:p>
        </w:tc>
      </w:tr>
      <w:tr>
        <w:tblPrEx>
          <w:tblW w:w="8522" w:type="dxa"/>
          <w:tblLayout w:type="fixed"/>
          <w:tblLook w:val="04A0"/>
        </w:tblPrEx>
        <w:trPr>
          <w:trHeight w:val="938"/>
        </w:trPr>
        <w:tc>
          <w:tcPr>
            <w:tcW w:w="4261" w:type="dxa"/>
            <w:tcBorders>
              <w:top w:val="single" w:sz="12" w:space="0" w:color="auto"/>
            </w:tcBorders>
          </w:tcPr>
          <w:p w:rsidR="007D05AB">
            <w:pPr>
              <w:rPr>
                <w:rFonts w:ascii="宋体" w:hAnsi="宋体" w:cs="宋体"/>
                <w:color w:val="000000"/>
                <w:sz w:val="22"/>
              </w:rPr>
            </w:pPr>
            <w:r>
              <w:rPr>
                <w:rFonts w:ascii="宋体" w:hAnsi="宋体" w:cs="宋体"/>
                <w:b/>
                <w:color w:val="000000"/>
                <w:sz w:val="22"/>
              </w:rPr>
              <w:t>（</w:t>
            </w:r>
            <w:r>
              <w:rPr>
                <w:rFonts w:ascii="宋体" w:hAnsi="宋体" w:cs="宋体"/>
                <w:b/>
                <w:color w:val="000000"/>
                <w:sz w:val="22"/>
              </w:rPr>
              <w:t>54</w:t>
            </w:r>
            <w:r>
              <w:rPr>
                <w:rFonts w:ascii="宋体" w:hAnsi="宋体" w:cs="宋体"/>
                <w:b/>
                <w:color w:val="000000"/>
                <w:sz w:val="22"/>
              </w:rPr>
              <w:t>）</w:t>
            </w:r>
            <w:r>
              <w:rPr>
                <w:rFonts w:ascii="宋体" w:hAnsi="宋体" w:cs="宋体" w:hint="eastAsia"/>
                <w:b/>
                <w:color w:val="000000"/>
                <w:sz w:val="22"/>
              </w:rPr>
              <w:t>发明</w:t>
            </w:r>
            <w:r>
              <w:rPr>
                <w:rFonts w:ascii="宋体" w:hAnsi="宋体" w:cs="宋体"/>
                <w:b/>
                <w:color w:val="000000"/>
                <w:sz w:val="22"/>
              </w:rPr>
              <w:t>名称</w:t>
            </w:r>
          </w:p>
          <w:p w:rsidR="007D05AB">
            <w:pPr>
              <w:rPr>
                <w:rFonts w:ascii="宋体" w:hAnsi="宋体" w:cs="宋体"/>
                <w:color w:val="000000"/>
                <w:sz w:val="22"/>
              </w:rPr>
            </w:pPr>
            <w:r>
              <w:rPr>
                <w:rFonts w:ascii="宋体" w:hAnsi="宋体" w:cs="宋体" w:hint="eastAsia"/>
                <w:b/>
                <w:color w:val="000000"/>
                <w:sz w:val="22"/>
              </w:rPr>
              <w:t xml:space="preserve">     </w:t>
            </w:r>
            <w:r>
              <w:rPr>
                <w:rFonts w:ascii="宋体" w:hAnsi="宋体" w:cs="宋体"/>
                <w:color w:val="000000"/>
                <w:sz w:val="22"/>
              </w:rPr>
              <w:t>一种四氧化三铁?碳复合锂电池负极材料的制备方法</w:t>
            </w:r>
          </w:p>
        </w:tc>
        <w:tc>
          <w:tcPr>
            <w:tcW w:w="4261" w:type="dxa"/>
            <w:vMerge w:val="restart"/>
            <w:tcBorders>
              <w:top w:val="single" w:sz="12" w:space="0" w:color="auto"/>
            </w:tcBorders>
          </w:tcPr>
          <w:p w:rsidR="007D05AB">
            <w:pPr>
              <w:rPr>
                <w:rFonts w:ascii="宋体" w:hAnsi="宋体" w:cs="宋体"/>
                <w:color w:val="000000"/>
                <w:sz w:val="22"/>
              </w:rPr>
            </w:pPr>
          </w:p>
          <w:p w:rsidR="007D05AB">
            <w:pPr>
              <w:rPr>
                <w:rFonts w:ascii="宋体" w:hAnsi="宋体" w:cs="宋体"/>
                <w:color w:val="000000"/>
                <w:sz w:val="22"/>
              </w:rPr>
            </w:pPr>
            <w:r>
              <w:rPr>
                <w:rFonts w:ascii="宋体" w:hAnsi="宋体" w:cs="宋体"/>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56.63pt;width:202.25pt">
                  <v:imagedata r:id="rId8" o:title=""/>
                </v:shape>
              </w:pict>
            </w:r>
          </w:p>
        </w:tc>
      </w:tr>
      <w:tr>
        <w:tblPrEx>
          <w:tblW w:w="8522" w:type="dxa"/>
          <w:tblLayout w:type="fixed"/>
          <w:tblLook w:val="04A0"/>
        </w:tblPrEx>
        <w:trPr>
          <w:trHeight w:val="5384"/>
        </w:trPr>
        <w:tc>
          <w:tcPr>
            <w:tcW w:w="4261" w:type="dxa"/>
          </w:tcPr>
          <w:p w:rsidR="007D05AB">
            <w:pPr>
              <w:rPr>
                <w:rFonts w:ascii="宋体" w:hAnsi="宋体" w:cs="宋体"/>
                <w:color w:val="000000"/>
                <w:sz w:val="22"/>
              </w:rPr>
            </w:pPr>
            <w:r>
              <w:rPr>
                <w:rFonts w:ascii="宋体" w:hAnsi="宋体" w:cs="宋体" w:hint="eastAsia"/>
                <w:b/>
                <w:color w:val="000000"/>
                <w:sz w:val="22"/>
              </w:rPr>
              <w:t>（</w:t>
            </w:r>
            <w:r>
              <w:rPr>
                <w:rFonts w:ascii="宋体" w:hAnsi="宋体" w:cs="宋体" w:hint="eastAsia"/>
                <w:b/>
                <w:color w:val="000000"/>
                <w:sz w:val="22"/>
              </w:rPr>
              <w:t>57</w:t>
            </w:r>
            <w:r>
              <w:rPr>
                <w:rFonts w:ascii="宋体" w:hAnsi="宋体" w:cs="宋体" w:hint="eastAsia"/>
                <w:b/>
                <w:color w:val="000000"/>
                <w:sz w:val="22"/>
              </w:rPr>
              <w:t>）摘要</w:t>
            </w:r>
          </w:p>
          <w:p w:rsidR="007D05AB">
            <w:pPr>
              <w:rPr>
                <w:rFonts w:ascii="宋体" w:hAnsi="宋体" w:cs="宋体"/>
                <w:color w:val="000000"/>
                <w:sz w:val="22"/>
              </w:rPr>
            </w:pPr>
            <w:r>
              <w:rPr>
                <w:rFonts w:ascii="宋体" w:hAnsi="宋体" w:cs="宋体" w:hint="eastAsia"/>
                <w:color w:val="000000"/>
                <w:sz w:val="22"/>
              </w:rPr>
              <w:t xml:space="preserve">     </w:t>
            </w:r>
            <w:r>
              <w:rPr>
                <w:rFonts w:ascii="宋体" w:hAnsi="宋体" w:cs="宋体"/>
                <w:color w:val="000000"/>
                <w:sz w:val="22"/>
              </w:rPr>
              <w:t>本发明涉及一种四氧化三铁—碳复合锂电池负极材料的制备方法。该方法的工艺过程是：首先，按铁源中铁元素与石墨中碳元素称取原料。然后，将称取的原料与磨球加入到球磨罐中，再向球磨罐中加入一定量的蒸馏或去离子水湿法球磨，或者直接干磨。将球磨罐放到球磨机上，以一定的转速，球磨一定时间，出料得到产物。对于铁源为氢氧化物，氯化物，各种铁盐时，对球磨出料后的产物，在惰性气体的保护下，热处理几个小时。将产物进行磁分离，分离出未充分复合的石墨颗粒。最后按不同孔径依次过筛，对于湿磨的产物在过筛前需要烘干处理，过筛选取得到本专利发明中的碳基氧化铁复合材料。本发明的特点是：低成本，无污染，工艺简单，可以大批量生产。</w:t>
            </w:r>
          </w:p>
        </w:tc>
        <w:tc>
          <w:tcPr>
            <w:tcW w:w="4261" w:type="dxa"/>
            <w:vMerge/>
          </w:tcPr>
          <w:p w:rsidR="007D05AB">
            <w:pPr>
              <w:rPr>
                <w:rFonts w:ascii="宋体" w:hAnsi="宋体" w:cs="宋体"/>
                <w:color w:val="000000"/>
                <w:sz w:val="22"/>
              </w:rPr>
            </w:pPr>
          </w:p>
        </w:tc>
      </w:tr>
    </w:tbl>
    <w:p w:rsidR="007D05AB">
      <w:pPr>
        <w:rPr>
          <w:rFonts w:ascii="宋体" w:hAnsi="宋体" w:cs="宋体"/>
          <w:b/>
          <w:color w:val="000000"/>
          <w:sz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tcBorders>
              <w:top w:val="nil"/>
              <w:left w:val="nil"/>
              <w:bottom w:val="single" w:sz="12" w:space="0" w:color="auto"/>
              <w:right w:val="nil"/>
            </w:tcBorders>
          </w:tcPr>
          <w:p w:rsidR="007D05AB">
            <w:pPr>
              <w:jc w:val="center"/>
              <w:rPr>
                <w:rFonts w:ascii="宋体" w:hAnsi="宋体" w:cs="宋体"/>
                <w:b/>
                <w:color w:val="000000"/>
                <w:sz w:val="32"/>
              </w:rPr>
            </w:pPr>
            <w:r>
              <w:rPr>
                <w:rFonts w:ascii="宋体" w:hAnsi="宋体" w:cs="宋体" w:hint="eastAsia"/>
                <w:b/>
                <w:color w:val="000000"/>
                <w:sz w:val="32"/>
              </w:rPr>
              <w:t>权</w:t>
            </w:r>
            <w:r>
              <w:rPr>
                <w:rFonts w:ascii="宋体" w:hAnsi="宋体" w:cs="宋体" w:hint="eastAsia"/>
                <w:b/>
                <w:color w:val="000000"/>
                <w:sz w:val="32"/>
              </w:rPr>
              <w:t xml:space="preserve"> </w:t>
            </w:r>
            <w:r>
              <w:rPr>
                <w:rFonts w:ascii="宋体" w:hAnsi="宋体" w:cs="宋体" w:hint="eastAsia"/>
                <w:b/>
                <w:color w:val="000000"/>
                <w:sz w:val="32"/>
              </w:rPr>
              <w:t>利</w:t>
            </w:r>
            <w:r>
              <w:rPr>
                <w:rFonts w:ascii="宋体" w:hAnsi="宋体" w:cs="宋体" w:hint="eastAsia"/>
                <w:b/>
                <w:color w:val="000000"/>
                <w:sz w:val="32"/>
              </w:rPr>
              <w:t xml:space="preserve"> </w:t>
            </w:r>
            <w:r>
              <w:rPr>
                <w:rFonts w:ascii="宋体" w:hAnsi="宋体" w:cs="宋体" w:hint="eastAsia"/>
                <w:b/>
                <w:color w:val="000000"/>
                <w:sz w:val="32"/>
              </w:rPr>
              <w:t>要</w:t>
            </w:r>
            <w:r>
              <w:rPr>
                <w:rFonts w:ascii="宋体" w:hAnsi="宋体" w:cs="宋体" w:hint="eastAsia"/>
                <w:b/>
                <w:color w:val="000000"/>
                <w:sz w:val="32"/>
              </w:rPr>
              <w:t xml:space="preserve"> </w:t>
            </w:r>
            <w:r>
              <w:rPr>
                <w:rFonts w:ascii="宋体" w:hAnsi="宋体" w:cs="宋体" w:hint="eastAsia"/>
                <w:b/>
                <w:color w:val="000000"/>
                <w:sz w:val="32"/>
              </w:rPr>
              <w:t>求</w:t>
            </w:r>
            <w:r>
              <w:rPr>
                <w:rFonts w:ascii="宋体" w:hAnsi="宋体" w:cs="宋体" w:hint="eastAsia"/>
                <w:b/>
                <w:color w:val="000000"/>
                <w:sz w:val="32"/>
              </w:rPr>
              <w:t xml:space="preserve"> </w:t>
            </w:r>
            <w:r>
              <w:rPr>
                <w:rFonts w:ascii="宋体" w:hAnsi="宋体" w:cs="宋体" w:hint="eastAsia"/>
                <w:b/>
                <w:color w:val="000000"/>
                <w:sz w:val="32"/>
              </w:rPr>
              <w:t>书</w:t>
            </w:r>
          </w:p>
        </w:tc>
      </w:tr>
    </w:tbl>
    <w:p w:rsidR="007D05AB">
      <w:pPr>
        <w:ind w:firstLine="480" w:firstLineChars="200"/>
        <w:rPr>
          <w:rFonts w:ascii="宋体" w:hAnsi="宋体" w:cs="宋体"/>
          <w:b/>
          <w:color w:val="000000"/>
          <w:sz w:val="32"/>
        </w:rPr>
      </w:pPr>
      <w:r>
        <w:rPr>
          <w:rFonts w:ascii="宋体" w:hAnsi="宋体" w:cs="宋体"/>
          <w:color w:val="000000"/>
          <w:sz w:val="22"/>
          <w:szCs w:val="22"/>
        </w:rPr>
        <w:t>1.一种四氧化三铁-碳复合锂电池负极材料的制备方法，该方法通过以下简单工艺过 程实现：第一步，按铁源中铁元素与石墨中碳元素以1: 1~1:100称取原料；第二步，将称取 的原料与磨球按质量比为1:1~10:1加入到球磨罐中，再向球磨罐中加入一定量的蒸馏水或 去离子水湿法球磨，或者直接干磨，将球磨罐放到球磨机上，以转速为300~800转/分，球磨 3-100小时后，出料得到产物；对于铁源是铁粉，或铁粉和铁氧化物的混合物时，球磨后的产 物即为目标产物，无需进行热处理；对于铁源为铁的氢氧化物，氯化物，碳酸盐，硫酸盐，硝 酸盐或醋酸盐时，对球磨出料后的产物，在惰性气体Ar或N2的保护下，在350~1000oC的处理 时间为0.5~4小时；第三步，将产物进行磁分离，分离出未充分复合的石墨颗粒；第四步，最 后按不同孔径依次过筛，对于湿磨的产物在过筛前需要烘干处理，过筛选取得到四氧化三 铁-碳复合材料。</w:t>
      </w:r>
    </w:p>
    <w:p>
      <w:pPr>
        <w:ind w:firstLine="480" w:firstLineChars="200"/>
        <w:rPr>
          <w:rFonts w:ascii="宋体" w:hAnsi="宋体" w:cs="宋体"/>
          <w:color w:val="000000"/>
          <w:sz w:val="22"/>
          <w:szCs w:val="22"/>
        </w:rPr>
      </w:pPr>
      <w:r>
        <w:rPr>
          <w:rFonts w:ascii="宋体" w:hAnsi="宋体" w:cs="宋体"/>
          <w:b/>
          <w:color w:val="000000"/>
          <w:sz w:val="32"/>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tcBorders>
              <w:top w:val="nil"/>
              <w:left w:val="nil"/>
              <w:bottom w:val="single" w:sz="12" w:space="0" w:color="auto"/>
              <w:right w:val="nil"/>
            </w:tcBorders>
          </w:tcPr>
          <w:p w:rsidR="007D05AB">
            <w:pPr>
              <w:jc w:val="center"/>
              <w:rPr>
                <w:rFonts w:ascii="宋体" w:hAnsi="宋体" w:cs="宋体"/>
                <w:b/>
                <w:color w:val="000000"/>
                <w:sz w:val="32"/>
              </w:rPr>
            </w:pPr>
            <w:r>
              <w:rPr>
                <w:rFonts w:ascii="宋体" w:hAnsi="宋体" w:cs="宋体" w:hint="eastAsia"/>
                <w:b/>
                <w:color w:val="000000"/>
                <w:sz w:val="32"/>
              </w:rPr>
              <w:t>说</w:t>
            </w:r>
            <w:r>
              <w:rPr>
                <w:rFonts w:ascii="宋体" w:hAnsi="宋体" w:cs="宋体" w:hint="eastAsia"/>
                <w:b/>
                <w:color w:val="000000"/>
                <w:sz w:val="32"/>
              </w:rPr>
              <w:t xml:space="preserve"> </w:t>
            </w:r>
            <w:r>
              <w:rPr>
                <w:rFonts w:ascii="宋体" w:hAnsi="宋体" w:cs="宋体" w:hint="eastAsia"/>
                <w:b/>
                <w:color w:val="000000"/>
                <w:sz w:val="32"/>
              </w:rPr>
              <w:t>明</w:t>
            </w:r>
            <w:r>
              <w:rPr>
                <w:rFonts w:ascii="宋体" w:hAnsi="宋体" w:cs="宋体" w:hint="eastAsia"/>
                <w:b/>
                <w:color w:val="000000"/>
                <w:sz w:val="32"/>
              </w:rPr>
              <w:t xml:space="preserve"> </w:t>
            </w:r>
            <w:r>
              <w:rPr>
                <w:rFonts w:ascii="宋体" w:hAnsi="宋体" w:cs="宋体" w:hint="eastAsia"/>
                <w:b/>
                <w:color w:val="000000"/>
                <w:sz w:val="32"/>
              </w:rPr>
              <w:t>书</w:t>
            </w:r>
          </w:p>
        </w:tc>
      </w:tr>
    </w:tbl>
    <w:p w:rsidR="007D05AB">
      <w:pPr>
        <w:ind w:firstLine="480" w:firstLineChars="200"/>
        <w:jc w:val="center"/>
        <w:rPr>
          <w:rFonts w:ascii="宋体" w:hAnsi="宋体" w:cs="宋体"/>
          <w:color w:val="000000"/>
          <w:sz w:val="22"/>
          <w:szCs w:val="22"/>
        </w:rPr>
      </w:pPr>
      <w:r>
        <w:rPr>
          <w:rFonts w:ascii="宋体" w:eastAsia="宋体" w:hAnsi="宋体" w:cs="宋体"/>
          <w:b/>
          <w:color w:val="000000"/>
          <w:sz w:val="26"/>
          <w:szCs w:val="22"/>
        </w:rPr>
        <w:t>一种四氧化三铁-碳复合锂电池负极材料的制备方法</w:t>
      </w:r>
    </w:p>
    <w:p>
      <w:pPr>
        <w:ind w:firstLine="480" w:firstLineChars="200"/>
        <w:jc w:val="both"/>
        <w:rPr>
          <w:rFonts w:ascii="宋体" w:eastAsia="宋体" w:hAnsi="宋体" w:cs="宋体"/>
          <w:b/>
          <w:color w:val="000000"/>
          <w:sz w:val="26"/>
          <w:szCs w:val="22"/>
        </w:rPr>
      </w:pPr>
      <w:r>
        <w:rPr>
          <w:rFonts w:ascii="宋体" w:eastAsia="宋体" w:hAnsi="宋体" w:cs="宋体"/>
          <w:b/>
          <w:color w:val="000000"/>
          <w:sz w:val="22"/>
          <w:szCs w:val="22"/>
        </w:rPr>
        <w:t>技术领域</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本发明涉及一种锂电池负极材料的制备方法，具体的为一种四氧化三铁—碳复合 锂电池负极材料的制备方法。</w:t>
      </w:r>
    </w:p>
    <w:p>
      <w:pPr>
        <w:ind w:firstLine="480" w:firstLineChars="200"/>
        <w:jc w:val="both"/>
        <w:rPr>
          <w:rFonts w:ascii="宋体" w:eastAsia="宋体" w:hAnsi="宋体" w:cs="宋体"/>
          <w:b w:val="0"/>
          <w:color w:val="000000"/>
          <w:sz w:val="22"/>
          <w:szCs w:val="22"/>
        </w:rPr>
      </w:pPr>
      <w:r>
        <w:rPr>
          <w:rFonts w:ascii="宋体" w:eastAsia="宋体" w:hAnsi="宋体" w:cs="宋体"/>
          <w:b/>
          <w:color w:val="000000"/>
          <w:sz w:val="22"/>
          <w:szCs w:val="22"/>
        </w:rPr>
        <w:t>背景技术</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作为一种新型化学电源， 锂离子电池以其具有充电速度快，循环寿命长， 负载性 能好，能量密度和工作电压高，安全无污染等优点，已广泛应用于各种便携式电子设备，其 年产量日期增长。锂离子电池负极材料作为提高锂离子二次电池能量及循环寿命的重要因 素，已在世界范围内得到了广泛的研究。作为锂离子电池负极材料，碳基材料具有放电容量 高，循环寿命长，成本低等优点。因此，作为一种经济适用的原料，目前用于锂离子电池的负 极材料大多数还是碳基材料。</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碳是一种很常见的元素，以多种形式广泛存在于大气和地壳当中。碳单质很早就 被人认识和利用，碳的一系列化合物—有机物更是生命的根本。而应用在锂电池负极材料 中的碳基本上都是以碳单质的形式存在。碳单质有多种，如：石墨、金刚石、富勒烯（球碳族） 和石墨烯等。石墨中碳原子以平面层状结构键合在一起，层与层之间键合比较脆弱，当施加 外力时，层与层之间容易被滑动而分开，如果一层一层的分开，最终得到的单一原子层被称 为石墨烯（Graphene）。因此，石墨材料是单层或多层石墨烯的总称。自2004年，英国曼彻斯 特大学的安德烈·杰姆和克斯特亚·诺沃消洛夫两位教授（二人由于在石墨烯研究上的突 出贡献获2010年度诺贝尔物理学奖）成功用胶带剥离单原子层石墨--石墨烯以来，人们一 时掀起了石墨烯的研究热潮。据研究报道具有几层状或多层的石墨烯材料用在锂电池中有 比传统材料具有更优异的性能。这主要是石墨烯以其独特的二维网状结构，具有高传导性 （室温下，传导电子的速度比已知导体都快）、高比表面积（2600m2/g）所决定的。</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另一方面， Nature杂志2000年，第407期，第496-499报道了一篇题为：Nano-sized transition-metal oxidesas negative-electrode materials for lithium-ion batteries。人们开始对利用过渡金属氧化物纳米粉体制备锂电池负极材料产生了极大的 兴趣。近年来，随着纳米复合材的不断的发展，加上人们对碳单层或多层材料的物理化学特 性的深入研究，人们开始制备并研究碳和过度金属氧化物复合体作比较理想的锂电池负极 材料，如最近在google学术搜索引擎中输入：C-Fe3O4, C-Fe2O3, C-FeO，C-Co3O4, C-CuO, C-Cu2O, C-NiO, C-CoO, C-MnO2, C-Mn3O4中的一个关键词并同时输入lithium ion cells 或lithium-ion battery anodes有大量的文献报道。研究发现此类复合材料做成的负极材 料有比市用碳电极材料或单用非碳复合材料具有更优异的性能。其中，C-Fe3O4复合材料，最 近几年的文献报道：(1) Fe3O4 nanoparticle-integrated graphene sheets for high- performance half and full lithium ion cells, Phys. Chem. Chem. Phys; 2011, 13, 7170-7177; (2) Bottom-up in situ formation of Fe3O4 nanocrystals in a porous carbon foam for lithium-ion battery anodes J. Mater. Chem., 2011, 21, 17325-17330; (3) Electrospinning synthesis of C/Fe3O4 composite nanofibers and their application for high performance lithium-ion batteries, Journal of Power Sources, 2008, 183(2):717-723; (4) Facile preparation of carbon coated magnetic Fe3O4 particles by a combined reduction/CVD process, Materials Research Bulletin, 2011, 46( 5):748-754; (5) One-step pyrolysis route to C/ Fe3O4 hybrids from EDTA ferric sodium salt, Materials Letters, 2010, 64(7): 817–819. (6) Electrospinning synthesis of C/Fe3O4 composite nanofibers and their application for high performance lithium-ion batteries; (7) A magnetite nanocrystal/graphene composite as high performance anode for lithium-ion batteries, Journal of Alloys and Compounds, 2012,514: 76-80 (8) An Fe3O4-FeO- Fe@C composite and its application as anode for lithium-ion battery. Journal of Alloys and Compounds，2012，513(5): 460-465 (9) Hollow Fe3O4/C spheres as superior lithium storage materials. Journal of Power Sources. 2012, 197:305- 309 (10) Carbon Coated Fe3O4 Nanospindles as a Superior Anode Material for Lithium-Ion Batteries, Adv. Funct. Mater. 2008, 18:3941–3946。(11) Structural evolution from mesoporous α-Fe2O3 to Fe3O4@C and γ-Fe2O3 nanospheres and their lithium storage performances, Cryst. Eng. Comm, 2011, 13, 4709-4713 等等。</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在过渡金属氧化物中，四氧化三铁价格便宜，热稳定特性好，具有良好的导电特 性，是一种很好的锂电池材料。如Nature Materials 上，2006年第5期第567到573页High rate capabilities Fe3O4-based Cu nano-architectured electrodes for lithium-ion battery applications就有文献报道四氧化三铁和铜的复合体作为锂电池材料的可能性， 而铜作为贵金属，成本高。铁元素和碳单质在自然界中分布广泛，制备四氧化三铁和碳的复 合材料，应用于锂电池的阴极材料，不仅提高电池材料的电化学特性和安全特性，同时还是 一种低污染，低成本的材料，既环境友好，又节能环保。然而据以上报道，这种复合材料主要 采用液相法，高温分解法，或者是液相法和高温处理方法结合。在制备过程中，或需要数目 众多的试剂原料，或需要操作复杂的工艺流程，反应产物的副产品造成浪费，目标产物产量 低，高耗能以致生产成本高，难实现工业化大规模生产及应用。</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在众多材料制备技术中，高能球磨法是一种易操作，低成本的方法，以被应用于多 种功能材料的制备中。高能球磨过程分为物理制备过程和化学过程两种。物理过程是经过 机械球磨用以达到大颗粒破碎碾磨成微米乃至纳米级的小颗粒，而化学过程是边碾磨，边 反应的过程。固相法以制备石墨烯和石墨纳米片为例：如已授权中国发明专利，（1）一种石 墨烯材料的生产方法，公开号：101671015。（2）中国发明专利，利用高能球磨制备石墨纳米 薄片的方法，公开号：101348251。以上利用石墨原料球磨出多层或单层石墨烯以及石墨纳 米片是利用高能球磨的物理过程。利用物理过程制备纳米石墨材料的英文报道还有文献： (1) Nanostructure Evolution of Expanded Graphite during High-Energy Ball- Milling, Journal Applied Mechanics and Materials, 2011, 80-81:229-232。(2) Highly curved carbon nanostructures produced by ball-milling, Chemical Physics Letters, 1999，303(1–2):130</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–134. (3) Transformation of carbon nanotubes to nanoparticles by ball milling process, Carbon, 1999, 37( 3): 493–497。以上文献说明，说明采用高能球磨 能的机械作用能将石墨剥离成具有优异电化学特性的纳米石墨材料。</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另外，以制备纳米Fe3O4为例：如在《Journal of Alloy and Compounds》2009年第 475期，第42-45页中报道采用高能球磨 的方法用三氧化二铁（α-Fe2O3）和钢珠干磨反应出 四氧化三铁纳米粉体。又如 《China Particuology》 2007年，第5期，第357-358页中提到利 用还原铁粉（α-Fe）和去离子水湿磨反应得到四氧化三铁纳米颗粒。以上利用还原铁粉加去 离子水或者利用铁珠和三氧化二铁成功制备Fe3O4的过程，说明高能球磨能提供足够的能量 使通常只有在高温下才能发生的化学反应顺利进行。在工业也应用中，此方法还能成功制 备出大量的其他氧化物功能材料，近期文献报道有： Mechanochemistry: opportunities for new and cleaner synthesis，Chem. Soc. Rev., 2012, 41, 413-447。</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目前，也有利用高能球磨制备锂电池电极复合碳基合金材料的报道，如： Composite anode material of silicon/graphite/carbon nanotubes for Li-ion batteries, Electrochimica Acta，2006, 51(23):4994–5000, Synthesis and electrochemical performance of Si/Cu and Si/Cu/graphite composite anode , Materials Chemistry and Physics, 2007,104(2–3):444–447. Graphite-Tin composites as anode materials for lithium-ion batteries, Journal of Power Sources，2001, 97–98:211–215.</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但到目前为止，还没有文献和专利报道采用高能球磨法制备四氧化三铁和碳的复 合材料。</w:t>
      </w:r>
    </w:p>
    <w:p>
      <w:pPr>
        <w:ind w:firstLine="480" w:firstLineChars="200"/>
        <w:jc w:val="both"/>
        <w:rPr>
          <w:rFonts w:ascii="宋体" w:eastAsia="宋体" w:hAnsi="宋体" w:cs="宋体"/>
          <w:b w:val="0"/>
          <w:color w:val="000000"/>
          <w:sz w:val="22"/>
          <w:szCs w:val="22"/>
        </w:rPr>
      </w:pPr>
      <w:r>
        <w:rPr>
          <w:rFonts w:ascii="宋体" w:eastAsia="宋体" w:hAnsi="宋体" w:cs="宋体"/>
          <w:b/>
          <w:color w:val="000000"/>
          <w:sz w:val="22"/>
          <w:szCs w:val="22"/>
        </w:rPr>
        <w:t>发明内容</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本专利综合生产成本和材料性能，采用高能球磨法利用球磨过程中产生的物理过 程和化学过程同时作用制备碳与过度金属氧化物的复合材料。</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具体是通过以下方案具体实现的：</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第一步，按铁源中铁元素与石墨中碳元素以1: 1~1:100称取原料。</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第二步，将称取的原料与磨球按质量比为1:1~10:1加入到球磨罐中，再向球磨罐 中加入一定质量的蒸馏水或去离子水湿法球磨，或者直接干磨。将球磨罐放到球磨机上，以 转速为300~800转/分或以上，球磨3-100小时后，出料得到产物。对于铁源是铁粉，或铁粉和 铁氧化物的混合物时，球磨后的产物即为目标产物，无需进行热处理。对于铁源为铁的氢氧 化物，氯化物，碳酸盐，硫酸盐，硝酸盐或醋酸盐时，对球磨出料后的产物，在惰性气体Ar或 N2的保护下，350~1000oC的处理0.5~4小时。</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第三步，将产物进行磁分离，分离出未充分复合的石墨颗粒。</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第四步，最后按不同孔径依次过筛，对于湿磨的产物在过筛前需要烘干处理，过筛 选取得到本专利发明中的碳基氧化铁复合材料。磁分离出的石墨颗粒和过筛后得到的大颗 粒，重复利用。</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较佳的，所述的铁粉为还原Fe粉；</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较佳的，所述的铁氧化物为人工合成的Fe2O3, Fe3O4，FeO，天然赤铁矿，磁铁矿和 菱铁矿中的一种或多；</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较佳的，所述的碳单质选为石墨，石墨烯，碳纳米管和富勒烯中的一种或多种；</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较佳的，所述的湿法球磨，所用的去离子水与原料总体积比为1:1~5:1；</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较佳的，所述的磨珠和球磨罐腔体材料为不锈钢，玛瑙，氧化锆陶瓷体。</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该方法中的物理过程是对原料材料进行碾磨，减小颗粒尺寸，增加其比表面积，同 时使其具有更大的表面能；尤其是对原料中石墨的球磨，在一定程度上将大尺寸的石墨片 剥离成具有纳米结构的多层石墨片，或单层石墨烯结构，使其具有比石墨更好的电化学性 质。该方法中的化学过程是利用高能球磨所产生的能量，使碳和所选原料进行部分化学反 应，以弱键力的形式结合，这种结合在物理上主要是相互包覆，相互嵌入的形式进行，到达 复合的效果，从而到达提供其电化学特性的目的。 该方法具有低成本，无污染，工艺简单， 可以大批量生产的特点。</w:t>
      </w:r>
    </w:p>
    <w:p>
      <w:pPr>
        <w:ind w:firstLine="480" w:firstLineChars="200"/>
        <w:jc w:val="both"/>
        <w:rPr>
          <w:rFonts w:ascii="宋体" w:eastAsia="宋体" w:hAnsi="宋体" w:cs="宋体"/>
          <w:b w:val="0"/>
          <w:color w:val="000000"/>
          <w:sz w:val="22"/>
          <w:szCs w:val="22"/>
        </w:rPr>
      </w:pPr>
      <w:r>
        <w:rPr>
          <w:rFonts w:ascii="宋体" w:eastAsia="宋体" w:hAnsi="宋体" w:cs="宋体"/>
          <w:b/>
          <w:color w:val="000000"/>
          <w:sz w:val="22"/>
          <w:szCs w:val="22"/>
        </w:rPr>
        <w:t>附图说明</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图1是铁源是铁粉，或铁粉和铁氧化物的混合物与石墨球磨制备碳基铁氧化物的 工艺图，</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图2是铁源是铁的氢氧化物，不溶性盐或可溶性盐与石墨球磨制备碳基铁氧化物 的工艺图。</w:t>
      </w:r>
    </w:p>
    <w:p>
      <w:pPr>
        <w:ind w:firstLine="480" w:firstLineChars="200"/>
        <w:jc w:val="both"/>
        <w:rPr>
          <w:rFonts w:ascii="宋体" w:eastAsia="宋体" w:hAnsi="宋体" w:cs="宋体"/>
          <w:b w:val="0"/>
          <w:color w:val="000000"/>
          <w:sz w:val="22"/>
          <w:szCs w:val="22"/>
        </w:rPr>
      </w:pPr>
      <w:r>
        <w:rPr>
          <w:rFonts w:ascii="宋体" w:eastAsia="宋体" w:hAnsi="宋体" w:cs="宋体"/>
          <w:b/>
          <w:color w:val="000000"/>
          <w:sz w:val="22"/>
          <w:szCs w:val="22"/>
        </w:rPr>
        <w:t>具体实施方式</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下面结合具体实施例进一步阐述本发明，应理解，这些实施例仅用于说明本发明 而不用于限制本发明的保护范围。</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实施例1</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称取11.6g Fe3O4粉末，6g膨胀石墨粉末，20g不锈钢磨球，50ml去离子水放入不锈 钢球磨罐中，启动球磨机，调节转速为500转/分，球磨6小时后，倒出产物和磨球，用去离子 水清洗球磨腔内壁和磨球。将收集到的产物用永磁体产生的磁场进行分离，收集带磁性的 颗粒在40~110oC下烘干后，按不同粒径需要，依次按孔径由大到小过筛，得到本发明专利中 的四氧化三铁—碳的复合产物。收集不符合粒径需求的大颗粒重复球磨利用。</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实施例2</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称取11.6g Fe3O4粉末，1g碳纳米管，15g不锈钢磨球，30ml去离子水放入不锈钢球 磨罐中，启动球磨机，调节转速为500转/分，球磨8小时后，倒出产物和磨球，用去离子水清 洗球磨腔内壁和磨球。将收集到的产物用永磁体产生的磁场进行分离，收集带磁性的颗粒 在40~110oC下烘干后，按不同粒径需要，依次按孔径由大到小过筛，得到本发明专利中的四 氧化三铁—碳的复合产物。</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实施例3</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称取8g Fe2O3, 0.7gFe粉, 6g膨胀石墨粉末, 20g不锈钢磨球，50ml去离子水放入 不锈钢球磨罐中，启动球磨机，调节转速为500转/分，球磨12小时后，倒出产物和磨球，用去 离子水清洗球磨腔内壁和磨球。将收集到的产物用永磁体产生的磁场进行分离，收集带磁 性的颗粒在40~110oC下烘干后，按不同粒径需要，依次按孔径由大到小过筛，得到本发明专 利中的四氧化三铁—碳的复合产物。</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实施例4</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称取8g Fe2O3, 0.9gFeO粉, 6g膨胀石墨粉末, 20g不锈钢磨球，50ml去离子水放 入不锈钢球磨罐中，启动球磨机，调节转速为500转/分，球磨8小时后，倒出产物和磨球，用 去离子水清洗球磨腔内壁和磨球。将收集到的产物用永磁体产生的磁场进行分离，收集带 磁性的颗粒在40~110oC下烘干后，按不同粒径需要，依次按孔径由大到小过筛，得到本发明 专利中的四氧化三铁—碳的复合产物。</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实施例5</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称取27gFeCl3.6H2O, 17.6g FeCl2.4H2O, 6g膨胀石墨粉末，50g陶瓷磨球，放入玛 瑙磨罐中，启动球磨机，调节转速为400转/分，球磨6小时后，倒出产物和磨球，用去离子水 清洗球磨腔内壁和磨球，收集产物然后放置于氧化铝坩埚中在氮气的保护下800oC处理1小 时。自然冷却到室温，去除产物用永磁体产生的磁场进行分离，收集带磁按不同粒径需要， 依次按孔径由大到小过筛，得到本发明专利中的四氧化三铁—碳的复合产物。</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实施例6</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称取27gFeCl3.6H2O, 2.8g Fe粉, 8g膨胀石墨粉末，50g陶瓷磨球，放入玛瑙磨罐 中，启动球磨机，调节转速为500转/分，球磨8小时后，倒出产物和磨球，用去离子水清洗球 磨腔内壁和磨球。倒出产物和磨球，用去离子水清洗球磨腔内壁和磨球，收集产物然后放置 于氧化铝坩埚中在氮气的保护下600oC处理0.5小时。自然冷却到室温，去除产物用永磁体 产生的磁场进行分离，收集带磁按不同粒径需要，依次按孔径由大到小过筛，得到本发明专 利中的四氧化三铁—碳的复合产物。</w:t>
      </w:r>
    </w:p>
    <w:p>
      <w:pPr>
        <w:ind w:firstLine="480" w:firstLineChars="200"/>
        <w:jc w:val="both"/>
        <w:rPr>
          <w:rFonts w:ascii="宋体" w:eastAsia="宋体" w:hAnsi="宋体" w:cs="宋体"/>
          <w:b w:val="0"/>
          <w:color w:val="000000"/>
          <w:sz w:val="22"/>
          <w:szCs w:val="22"/>
        </w:rPr>
      </w:pPr>
      <w:r>
        <w:rPr>
          <w:rFonts w:ascii="宋体" w:hAnsi="宋体" w:cs="宋体"/>
          <w:color w:val="000000"/>
          <w:sz w:val="22"/>
          <w:szCs w:val="22"/>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tcBorders>
              <w:top w:val="nil"/>
              <w:left w:val="nil"/>
              <w:bottom w:val="single" w:sz="12" w:space="0" w:color="auto"/>
              <w:right w:val="nil"/>
            </w:tcBorders>
          </w:tcPr>
          <w:p w:rsidR="007D05AB">
            <w:pPr>
              <w:jc w:val="center"/>
              <w:rPr>
                <w:rFonts w:ascii="宋体" w:hAnsi="宋体" w:cs="宋体"/>
                <w:b/>
                <w:color w:val="000000"/>
                <w:sz w:val="32"/>
                <w:szCs w:val="32"/>
              </w:rPr>
            </w:pPr>
            <w:r>
              <w:rPr>
                <w:rFonts w:ascii="宋体" w:hAnsi="宋体" w:cs="宋体" w:hint="eastAsia"/>
                <w:b/>
                <w:color w:val="000000"/>
                <w:sz w:val="32"/>
                <w:szCs w:val="32"/>
              </w:rPr>
              <w:t>说</w:t>
            </w:r>
            <w:r>
              <w:rPr>
                <w:rFonts w:ascii="宋体" w:hAnsi="宋体" w:cs="宋体" w:hint="eastAsia"/>
                <w:b/>
                <w:color w:val="000000"/>
                <w:sz w:val="32"/>
                <w:szCs w:val="32"/>
              </w:rPr>
              <w:t xml:space="preserve"> </w:t>
            </w:r>
            <w:r>
              <w:rPr>
                <w:rFonts w:ascii="宋体" w:hAnsi="宋体" w:cs="宋体" w:hint="eastAsia"/>
                <w:b/>
                <w:color w:val="000000"/>
                <w:sz w:val="32"/>
                <w:szCs w:val="32"/>
              </w:rPr>
              <w:t>明</w:t>
            </w:r>
            <w:r>
              <w:rPr>
                <w:rFonts w:ascii="宋体" w:hAnsi="宋体" w:cs="宋体" w:hint="eastAsia"/>
                <w:b/>
                <w:color w:val="000000"/>
                <w:sz w:val="32"/>
                <w:szCs w:val="32"/>
              </w:rPr>
              <w:t xml:space="preserve"> </w:t>
            </w:r>
            <w:r>
              <w:rPr>
                <w:rFonts w:ascii="宋体" w:hAnsi="宋体" w:cs="宋体" w:hint="eastAsia"/>
                <w:b/>
                <w:color w:val="000000"/>
                <w:sz w:val="32"/>
                <w:szCs w:val="32"/>
              </w:rPr>
              <w:t>书</w:t>
            </w:r>
            <w:r>
              <w:rPr>
                <w:rFonts w:ascii="宋体" w:hAnsi="宋体" w:cs="宋体" w:hint="eastAsia"/>
                <w:b/>
                <w:color w:val="000000"/>
                <w:sz w:val="32"/>
                <w:szCs w:val="32"/>
              </w:rPr>
              <w:t xml:space="preserve"> </w:t>
            </w:r>
            <w:r>
              <w:rPr>
                <w:rFonts w:ascii="宋体" w:hAnsi="宋体" w:cs="宋体" w:hint="eastAsia"/>
                <w:b/>
                <w:color w:val="000000"/>
                <w:sz w:val="32"/>
                <w:szCs w:val="32"/>
              </w:rPr>
              <w:t>附</w:t>
            </w:r>
            <w:r>
              <w:rPr>
                <w:rFonts w:ascii="宋体" w:hAnsi="宋体" w:cs="宋体" w:hint="eastAsia"/>
                <w:b/>
                <w:color w:val="000000"/>
                <w:sz w:val="32"/>
                <w:szCs w:val="32"/>
              </w:rPr>
              <w:t xml:space="preserve"> </w:t>
            </w:r>
            <w:r>
              <w:rPr>
                <w:rFonts w:ascii="宋体" w:hAnsi="宋体" w:cs="宋体" w:hint="eastAsia"/>
                <w:b/>
                <w:color w:val="000000"/>
                <w:sz w:val="32"/>
                <w:szCs w:val="32"/>
              </w:rPr>
              <w:t>图</w:t>
            </w:r>
          </w:p>
        </w:tc>
      </w:tr>
    </w:tbl>
    <w:p w:rsidR="007D05AB">
      <w:pPr>
        <w:jc w:val="center"/>
        <w:rPr>
          <w:rFonts w:ascii="宋体" w:hAnsi="宋体" w:cs="宋体"/>
          <w:b/>
          <w:color w:val="000000"/>
          <w:sz w:val="26"/>
          <w:szCs w:val="22"/>
        </w:rPr>
      </w:pPr>
      <w:r>
        <w:rPr>
          <w:rFonts w:ascii="宋体" w:hAnsi="宋体" w:cs="宋体"/>
          <w:b/>
          <w:color w:val="000000"/>
          <w:sz w:val="26"/>
          <w:szCs w:val="22"/>
        </w:rPr>
        <w:pict>
          <v:shape id="_x0000_i1027" type="#_x0000_t75" style="height:530.25pt;width:375pt">
            <v:imagedata r:id="rId9" o:title=""/>
          </v:shape>
        </w:pict>
      </w:r>
    </w:p>
    <w:p>
      <w:pPr>
        <w:jc w:val="center"/>
        <w:rPr>
          <w:rFonts w:ascii="宋体" w:hAnsi="宋体" w:cs="宋体"/>
          <w:b/>
          <w:color w:val="000000"/>
          <w:sz w:val="26"/>
          <w:szCs w:val="22"/>
        </w:rPr>
      </w:pPr>
      <w:r>
        <w:rPr>
          <w:rFonts w:ascii="宋体" w:hAnsi="宋体" w:cs="宋体"/>
          <w:b/>
          <w:color w:val="000000"/>
          <w:sz w:val="26"/>
          <w:szCs w:val="22"/>
        </w:rPr>
        <w:t>图1</w:t>
      </w:r>
    </w:p>
    <w:p>
      <w:pPr>
        <w:jc w:val="center"/>
        <w:rPr>
          <w:rFonts w:ascii="宋体" w:hAnsi="宋体" w:cs="宋体"/>
          <w:b/>
          <w:color w:val="000000"/>
          <w:sz w:val="26"/>
          <w:szCs w:val="22"/>
        </w:rPr>
      </w:pPr>
      <w:r>
        <w:rPr>
          <w:rFonts w:ascii="宋体" w:hAnsi="宋体" w:cs="宋体"/>
          <w:b/>
          <w:color w:val="000000"/>
          <w:sz w:val="26"/>
          <w:szCs w:val="22"/>
        </w:rPr>
        <w:pict>
          <v:shape id="_x0000_i1028" type="#_x0000_t75" style="height:521.25pt;width:375pt">
            <v:imagedata r:id="rId10" o:title=""/>
          </v:shape>
        </w:pict>
      </w:r>
    </w:p>
    <w:p>
      <w:pPr>
        <w:jc w:val="center"/>
        <w:rPr>
          <w:rFonts w:ascii="宋体" w:hAnsi="宋体" w:cs="宋体"/>
          <w:b/>
          <w:color w:val="000000"/>
          <w:sz w:val="26"/>
          <w:szCs w:val="22"/>
        </w:rPr>
      </w:pPr>
      <w:r>
        <w:rPr>
          <w:rFonts w:ascii="宋体" w:hAnsi="宋体" w:cs="宋体"/>
          <w:b/>
          <w:color w:val="000000"/>
          <w:sz w:val="26"/>
          <w:szCs w:val="22"/>
        </w:rPr>
        <w:t>图2</w:t>
      </w:r>
    </w:p>
    <w:p>
      <w:pPr>
        <w:jc w:val="center"/>
        <w:rPr>
          <w:rFonts w:ascii="宋体" w:hAnsi="宋体" w:cs="宋体"/>
          <w:b/>
          <w:color w:val="000000"/>
          <w:sz w:val="26"/>
          <w:szCs w:val="22"/>
        </w:rPr>
      </w:pPr>
    </w:p>
    <w:sectPr>
      <w:footerReference w:type="default" r:id="rId11"/>
      <w:pgSz w:w="11906" w:h="16838"/>
      <w:pgMar w:top="1440" w:right="1800" w:bottom="1440" w:left="1800"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5AB">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9525">
                        <a:noFill/>
                      </a:ln>
                    </wps:spPr>
                    <wps:txbx>
                      <w:txbxContent>
                        <w:p w:rsidR="007D05A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A60D6">
                            <w:rPr>
                              <w:noProof/>
                              <w:sz w:val="18"/>
                            </w:rPr>
                            <w:t>1</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2049" type="#_x0000_t202" style="height:2in;margin-left:0;margin-top:0;mso-position-horizontal:center;mso-position-horizontal-relative:margin;mso-wrap-distance-bottom:0;mso-wrap-distance-left:9pt;mso-wrap-distance-right:9pt;mso-wrap-distance-top:0;mso-wrap-style:none;position:absolute;v-text-anchor:top;visibility:visible;width:2in;z-index:251659264" filled="f" stroked="f">
              <v:textbox style="mso-fit-shape-to-text:t" inset="0,0,0,0">
                <w:txbxContent>
                  <w:p w:rsidR="007D05A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A60D6">
                      <w:rPr>
                        <w:noProof/>
                        <w:sz w:val="18"/>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noPunctuationKerning/>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rPr>
      <w:sz w:val="18"/>
      <w:szCs w:val="18"/>
    </w:rPr>
  </w:style>
  <w:style w:type="paragraph" w:styleId="Footer">
    <w:name w:val="footer"/>
    <w:basedOn w:val="Normal"/>
    <w:link w:val="a1"/>
    <w:qFormat/>
    <w:pPr>
      <w:tabs>
        <w:tab w:val="center" w:pos="4153"/>
        <w:tab w:val="right" w:pos="8306"/>
      </w:tabs>
      <w:snapToGrid w:val="0"/>
    </w:pPr>
    <w:rPr>
      <w:sz w:val="18"/>
      <w:szCs w:val="18"/>
    </w:rPr>
  </w:style>
  <w:style w:type="paragraph" w:styleId="Header">
    <w:name w:val="header"/>
    <w:basedOn w:val="Normal"/>
    <w:link w:val="a0"/>
    <w:uiPriority w:val="99"/>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批注框文本 字符"/>
    <w:link w:val="BalloonText"/>
    <w:qFormat/>
    <w:rPr>
      <w:sz w:val="18"/>
      <w:szCs w:val="18"/>
    </w:rPr>
  </w:style>
  <w:style w:type="character" w:customStyle="1" w:styleId="a0">
    <w:name w:val="页眉 字符"/>
    <w:link w:val="Header"/>
    <w:uiPriority w:val="99"/>
    <w:qFormat/>
    <w:rPr>
      <w:sz w:val="18"/>
      <w:szCs w:val="18"/>
    </w:rPr>
  </w:style>
  <w:style w:type="character" w:customStyle="1" w:styleId="a1">
    <w:name w:val="页脚 字符"/>
    <w:link w:val="Footer"/>
    <w:qFormat/>
    <w:rPr>
      <w:sz w:val="18"/>
      <w:szCs w:val="18"/>
    </w:rPr>
  </w:style>
  <w:style w:type="paragraph" w:customStyle="1" w:styleId="1">
    <w:name w:val="无间隔1"/>
    <w:link w:val="a2"/>
    <w:uiPriority w:val="1"/>
    <w:qFormat/>
    <w:rPr>
      <w:rFonts w:ascii="Calibri" w:hAnsi="Calibri"/>
      <w:sz w:val="22"/>
      <w:szCs w:val="22"/>
    </w:rPr>
  </w:style>
  <w:style w:type="character" w:customStyle="1" w:styleId="a2">
    <w:name w:val="无间隔 字符"/>
    <w:link w:val="1"/>
    <w:uiPriority w:val="1"/>
    <w:qFormat/>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1C42F-8F05-4A56-BD7A-B248F501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（19）中国人民共和国国家知识产权局</dc:title>
  <dc:creator>王彬彬</dc:creator>
  <cp:keywords>PubNum</cp:keywords>
  <cp:lastModifiedBy>dz-pc</cp:lastModifiedBy>
  <cp:revision>57</cp:revision>
  <dcterms:created xsi:type="dcterms:W3CDTF">2014-06-10T08:23:00Z</dcterms:created>
  <dcterms:modified xsi:type="dcterms:W3CDTF">2017-04-19T07:48:00Z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