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00"/>
        </w:tabs>
        <w:rPr>
          <w:rFonts w:ascii="宋体" w:hAnsi="宋体" w:cs="宋体"/>
          <w:color w:val="000000"/>
          <w:sz w:val="22"/>
          <w:szCs w:val="22"/>
        </w:rPr>
      </w:pPr>
      <w:r>
        <w:drawing>
          <wp:anchor distT="0" distB="0" distL="114300" distR="114300" simplePos="0" relativeHeight="251660288" behindDoc="0" locked="0" layoutInCell="1" allowOverlap="1">
            <wp:simplePos x="0" y="0"/>
            <wp:positionH relativeFrom="column">
              <wp:posOffset>-1123950</wp:posOffset>
            </wp:positionH>
            <wp:positionV relativeFrom="paragraph">
              <wp:posOffset>60960</wp:posOffset>
            </wp:positionV>
            <wp:extent cx="7559040" cy="1313815"/>
            <wp:effectExtent l="0" t="0" r="3810" b="635"/>
            <wp:wrapNone/>
            <wp:docPr id="1" name="图片 22" descr="C:\Users\Qimeng\Desktop\3333.png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C:\Users\Qimeng\Desktop\3333.png3333"/>
                    <pic:cNvPicPr>
                      <a:picLocks noChangeAspect="1"/>
                    </pic:cNvPicPr>
                  </pic:nvPicPr>
                  <pic:blipFill>
                    <a:blip r:embed="rId5"/>
                    <a:stretch>
                      <a:fillRect/>
                    </a:stretch>
                  </pic:blipFill>
                  <pic:spPr>
                    <a:xfrm>
                      <a:off x="0" y="0"/>
                      <a:ext cx="7559040" cy="1313815"/>
                    </a:xfrm>
                    <a:prstGeom prst="rect">
                      <a:avLst/>
                    </a:prstGeom>
                    <a:noFill/>
                    <a:ln w="9525">
                      <a:noFill/>
                    </a:ln>
                  </pic:spPr>
                </pic:pic>
              </a:graphicData>
            </a:graphic>
          </wp:anchor>
        </w:drawing>
      </w: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pPr>
    </w:p>
    <w:p>
      <w:pPr>
        <w:tabs>
          <w:tab w:val="left" w:pos="2400"/>
        </w:tabs>
      </w:pPr>
    </w:p>
    <w:p>
      <w:pPr>
        <w:tabs>
          <w:tab w:val="left" w:pos="2400"/>
        </w:tabs>
      </w:pPr>
    </w:p>
    <w:p>
      <w:pPr>
        <w:tabs>
          <w:tab w:val="left" w:pos="2400"/>
        </w:tabs>
      </w:pPr>
    </w:p>
    <w:p>
      <w:pPr>
        <w:tabs>
          <w:tab w:val="left" w:pos="2400"/>
        </w:tabs>
      </w:pPr>
    </w:p>
    <w:p>
      <w:pPr>
        <w:tabs>
          <w:tab w:val="left" w:pos="2400"/>
        </w:tabs>
      </w:pPr>
    </w:p>
    <w:p>
      <w:pPr>
        <w:tabs>
          <w:tab w:val="left" w:pos="2400"/>
        </w:tabs>
      </w:pPr>
    </w:p>
    <w:p>
      <w:pPr>
        <w:tabs>
          <w:tab w:val="left" w:pos="2400"/>
        </w:tabs>
      </w:pPr>
    </w:p>
    <w:p>
      <w:pPr>
        <w:tabs>
          <w:tab w:val="left" w:pos="2400"/>
        </w:tabs>
        <w:jc w:val="center"/>
        <w:rPr>
          <w:sz w:val="48"/>
          <w:szCs w:val="48"/>
        </w:rPr>
      </w:pPr>
      <w:r>
        <w:rPr>
          <w:sz w:val="48"/>
          <w:szCs w:val="48"/>
        </w:rPr>
        <w:t>同轴3D打印机喷头及其工作方法</w:t>
      </w:r>
    </w:p>
    <w:p>
      <w:pPr>
        <w:tabs>
          <w:tab w:val="left" w:pos="2400"/>
        </w:tabs>
      </w:pPr>
    </w:p>
    <w:p>
      <w:pPr>
        <w:tabs>
          <w:tab w:val="left" w:pos="2400"/>
        </w:tabs>
      </w:pPr>
    </w:p>
    <w:p>
      <w:pPr>
        <w:tabs>
          <w:tab w:val="left" w:pos="2400"/>
        </w:tabs>
        <w:rPr>
          <w:rFonts w:hint="eastAsia"/>
        </w:rPr>
      </w:pPr>
    </w:p>
    <w:tbl>
      <w:tblPr>
        <w:tblStyle w:val="6"/>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6"/>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476" w:type="dxa"/>
            <w:tcBorders>
              <w:top w:val="nil"/>
              <w:left w:val="nil"/>
              <w:bottom w:val="nil"/>
              <w:right w:val="nil"/>
            </w:tcBorders>
          </w:tcPr>
          <w:p>
            <w:pPr>
              <w:widowControl w:val="0"/>
              <w:tabs>
                <w:tab w:val="left" w:pos="2400"/>
              </w:tabs>
              <w:spacing w:line="480" w:lineRule="auto"/>
              <w:jc w:val="right"/>
            </w:pPr>
            <w:r>
              <w:rPr>
                <w:rFonts w:hint="eastAsia"/>
              </w:rPr>
              <w:t>申请号：</w:t>
            </w:r>
          </w:p>
        </w:tc>
        <w:tc>
          <w:tcPr>
            <w:tcW w:w="6878" w:type="dxa"/>
            <w:tcBorders>
              <w:top w:val="nil"/>
              <w:left w:val="nil"/>
              <w:bottom w:val="nil"/>
              <w:right w:val="nil"/>
            </w:tcBorders>
          </w:tcPr>
          <w:p>
            <w:pPr>
              <w:widowControl w:val="0"/>
              <w:tabs>
                <w:tab w:val="left" w:pos="2400"/>
              </w:tabs>
              <w:spacing w:line="480" w:lineRule="auto"/>
              <w:jc w:val="both"/>
            </w:pPr>
            <w:r>
              <w:t xml:space="preserve">CN201610148388.9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tabs>
                <w:tab w:val="left" w:pos="2400"/>
              </w:tabs>
              <w:spacing w:line="480" w:lineRule="auto"/>
              <w:jc w:val="right"/>
            </w:pPr>
            <w:r>
              <w:rPr>
                <w:rFonts w:hint="eastAsia"/>
              </w:rPr>
              <w:t>申请日：</w:t>
            </w:r>
          </w:p>
        </w:tc>
        <w:tc>
          <w:tcPr>
            <w:tcW w:w="6878" w:type="dxa"/>
            <w:tcBorders>
              <w:top w:val="nil"/>
              <w:left w:val="nil"/>
              <w:bottom w:val="nil"/>
              <w:right w:val="nil"/>
            </w:tcBorders>
          </w:tcPr>
          <w:p>
            <w:pPr>
              <w:widowControl w:val="0"/>
              <w:tabs>
                <w:tab w:val="left" w:pos="2400"/>
              </w:tabs>
              <w:spacing w:line="480" w:lineRule="auto"/>
              <w:jc w:val="both"/>
            </w:pPr>
            <w:r>
              <w:t>20160315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tabs>
                <w:tab w:val="left" w:pos="2400"/>
              </w:tabs>
              <w:spacing w:line="480" w:lineRule="auto"/>
              <w:jc w:val="right"/>
            </w:pPr>
            <w:r>
              <w:rPr>
                <w:rFonts w:hint="eastAsia"/>
              </w:rPr>
              <w:t>申请（专利权）人：</w:t>
            </w:r>
          </w:p>
        </w:tc>
        <w:tc>
          <w:tcPr>
            <w:tcW w:w="6878" w:type="dxa"/>
            <w:tcBorders>
              <w:top w:val="nil"/>
              <w:left w:val="nil"/>
              <w:bottom w:val="nil"/>
              <w:right w:val="nil"/>
            </w:tcBorders>
          </w:tcPr>
          <w:p>
            <w:pPr>
              <w:widowControl w:val="0"/>
              <w:tabs>
                <w:tab w:val="left" w:pos="2400"/>
              </w:tabs>
              <w:spacing w:line="480" w:lineRule="auto"/>
              <w:jc w:val="both"/>
            </w:pPr>
            <w:r>
              <w:t>[新疆大学]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地址：</w:t>
            </w:r>
          </w:p>
        </w:tc>
        <w:tc>
          <w:tcPr>
            <w:tcW w:w="6878" w:type="dxa"/>
            <w:tcBorders>
              <w:top w:val="nil"/>
              <w:left w:val="nil"/>
              <w:bottom w:val="nil"/>
              <w:right w:val="nil"/>
            </w:tcBorders>
          </w:tcPr>
          <w:p>
            <w:pPr>
              <w:widowControl w:val="0"/>
              <w:tabs>
                <w:tab w:val="left" w:pos="2400"/>
              </w:tabs>
              <w:spacing w:line="480" w:lineRule="auto"/>
              <w:jc w:val="both"/>
            </w:pPr>
            <w:r>
              <w:t>新疆维吾尔自治区乌鲁木齐市胜利路14号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发明人：</w:t>
            </w:r>
          </w:p>
        </w:tc>
        <w:tc>
          <w:tcPr>
            <w:tcW w:w="6878" w:type="dxa"/>
            <w:tcBorders>
              <w:top w:val="nil"/>
              <w:left w:val="nil"/>
              <w:bottom w:val="nil"/>
              <w:right w:val="nil"/>
            </w:tcBorders>
          </w:tcPr>
          <w:p>
            <w:pPr>
              <w:widowControl w:val="0"/>
              <w:spacing w:line="480" w:lineRule="auto"/>
              <w:jc w:val="both"/>
            </w:pPr>
            <w:r>
              <w:t>[许燕, 徐国强, 张旭婧, 谭媛, 周建平, 王斐, 姜宏, 滕文静]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主分类号：</w:t>
            </w:r>
          </w:p>
        </w:tc>
        <w:tc>
          <w:tcPr>
            <w:tcW w:w="6878" w:type="dxa"/>
            <w:tcBorders>
              <w:top w:val="nil"/>
              <w:left w:val="nil"/>
              <w:bottom w:val="nil"/>
              <w:right w:val="nil"/>
            </w:tcBorders>
          </w:tcPr>
          <w:p>
            <w:pPr>
              <w:widowControl w:val="0"/>
              <w:tabs>
                <w:tab w:val="left" w:pos="2400"/>
              </w:tabs>
              <w:spacing w:line="480" w:lineRule="auto"/>
              <w:jc w:val="both"/>
            </w:pPr>
            <w:r>
              <w:t>B29C64/209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公开（公告）号：</w:t>
            </w:r>
          </w:p>
        </w:tc>
        <w:tc>
          <w:tcPr>
            <w:tcW w:w="6878" w:type="dxa"/>
            <w:tcBorders>
              <w:top w:val="nil"/>
              <w:left w:val="nil"/>
              <w:bottom w:val="nil"/>
              <w:right w:val="nil"/>
            </w:tcBorders>
          </w:tcPr>
          <w:p>
            <w:pPr>
              <w:widowControl w:val="0"/>
              <w:tabs>
                <w:tab w:val="left" w:pos="2400"/>
              </w:tabs>
              <w:spacing w:line="480" w:lineRule="auto"/>
              <w:jc w:val="both"/>
            </w:pPr>
            <w:r>
              <w:t>CN105538732B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公开（公告）日：</w:t>
            </w:r>
          </w:p>
        </w:tc>
        <w:tc>
          <w:tcPr>
            <w:tcW w:w="6878" w:type="dxa"/>
            <w:tcBorders>
              <w:top w:val="nil"/>
              <w:left w:val="nil"/>
              <w:bottom w:val="nil"/>
              <w:right w:val="nil"/>
            </w:tcBorders>
          </w:tcPr>
          <w:p>
            <w:pPr>
              <w:widowControl w:val="0"/>
              <w:tabs>
                <w:tab w:val="left" w:pos="2400"/>
              </w:tabs>
              <w:spacing w:line="480" w:lineRule="auto"/>
              <w:jc w:val="both"/>
            </w:pPr>
            <w:r>
              <w:t>20180406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代理机构：</w:t>
            </w:r>
          </w:p>
        </w:tc>
        <w:tc>
          <w:tcPr>
            <w:tcW w:w="6878" w:type="dxa"/>
            <w:tcBorders>
              <w:top w:val="nil"/>
              <w:left w:val="nil"/>
              <w:bottom w:val="nil"/>
              <w:right w:val="nil"/>
            </w:tcBorders>
          </w:tcPr>
          <w:p>
            <w:pPr>
              <w:widowControl w:val="0"/>
              <w:tabs>
                <w:tab w:val="left" w:pos="2400"/>
              </w:tabs>
              <w:spacing w:line="480" w:lineRule="auto"/>
              <w:jc w:val="both"/>
            </w:pPr>
            <w:r>
              <w:t>北京天盾知识产权代理有限公司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476" w:type="dxa"/>
            <w:tcBorders>
              <w:top w:val="nil"/>
              <w:left w:val="nil"/>
              <w:bottom w:val="nil"/>
              <w:right w:val="nil"/>
            </w:tcBorders>
          </w:tcPr>
          <w:p>
            <w:pPr>
              <w:widowControl w:val="0"/>
              <w:spacing w:line="480" w:lineRule="auto"/>
              <w:jc w:val="right"/>
            </w:pPr>
            <w:r>
              <w:rPr>
                <w:rFonts w:hint="eastAsia"/>
              </w:rPr>
              <w:t>代理人：</w:t>
            </w:r>
          </w:p>
        </w:tc>
        <w:tc>
          <w:tcPr>
            <w:tcW w:w="6878" w:type="dxa"/>
            <w:tcBorders>
              <w:top w:val="nil"/>
              <w:left w:val="nil"/>
              <w:bottom w:val="nil"/>
              <w:right w:val="nil"/>
            </w:tcBorders>
          </w:tcPr>
          <w:p>
            <w:pPr>
              <w:widowControl w:val="0"/>
              <w:tabs>
                <w:tab w:val="left" w:pos="2400"/>
              </w:tabs>
              <w:spacing w:line="480" w:lineRule="auto"/>
              <w:jc w:val="both"/>
            </w:pPr>
            <w:r>
              <w:t>[林晓宏]</w:t>
            </w:r>
          </w:p>
        </w:tc>
      </w:tr>
    </w:tbl>
    <w:p>
      <w:pPr>
        <w:tabs>
          <w:tab w:val="left" w:pos="2400"/>
        </w:tabs>
      </w:pPr>
      <w:r>
        <mc:AlternateContent>
          <mc:Choice Requires="wps">
            <w:drawing>
              <wp:anchor distT="0" distB="0" distL="114300" distR="114300" simplePos="0" relativeHeight="251659264" behindDoc="0" locked="0" layoutInCell="1" allowOverlap="1">
                <wp:simplePos x="0" y="0"/>
                <wp:positionH relativeFrom="column">
                  <wp:posOffset>4676775</wp:posOffset>
                </wp:positionH>
                <wp:positionV relativeFrom="paragraph">
                  <wp:posOffset>1256030</wp:posOffset>
                </wp:positionV>
                <wp:extent cx="1914525" cy="342900"/>
                <wp:effectExtent l="0" t="0" r="0" b="0"/>
                <wp:wrapNone/>
                <wp:docPr id="11" name="文本框 18"/>
                <wp:cNvGraphicFramePr/>
                <a:graphic xmlns:a="http://schemas.openxmlformats.org/drawingml/2006/main">
                  <a:graphicData uri="http://schemas.microsoft.com/office/word/2010/wordprocessingShape">
                    <wps:wsp>
                      <wps:cNvSpPr txBox="1"/>
                      <wps:spPr>
                        <a:xfrm>
                          <a:off x="0" y="0"/>
                          <a:ext cx="1914525" cy="342900"/>
                        </a:xfrm>
                        <a:prstGeom prst="rect">
                          <a:avLst/>
                        </a:prstGeom>
                        <a:noFill/>
                        <a:ln w="15875">
                          <a:noFill/>
                        </a:ln>
                      </wps:spPr>
                      <wps:txbx>
                        <w:txbxContent>
                          <w:p>
                            <w:pPr>
                              <w:rPr>
                                <w:rFonts w:ascii="微软雅黑" w:hAnsi="微软雅黑" w:eastAsia="微软雅黑" w:cs="微软雅黑"/>
                                <w:color w:val="BFBFBF"/>
                              </w:rPr>
                            </w:pPr>
                            <w:r>
                              <w:rPr>
                                <w:rFonts w:hint="eastAsia" w:ascii="微软雅黑" w:hAnsi="微软雅黑" w:eastAsia="微软雅黑" w:cs="微软雅黑"/>
                                <w:color w:val="BFBFBF"/>
                              </w:rPr>
                              <w:t>www.patexplorer.com</w:t>
                            </w:r>
                          </w:p>
                        </w:txbxContent>
                      </wps:txbx>
                      <wps:bodyPr wrap="square" anchor="t" upright="1"/>
                    </wps:wsp>
                  </a:graphicData>
                </a:graphic>
              </wp:anchor>
            </w:drawing>
          </mc:Choice>
          <mc:Fallback>
            <w:pict>
              <v:shape id="文本框 18" o:spid="_x0000_s1026" o:spt="202" type="#_x0000_t202" style="position:absolute;left:0pt;margin-left:368.25pt;margin-top:98.9pt;height:27pt;width:150.75pt;z-index:251659264;mso-width-relative:page;mso-height-relative:page;" filled="f" stroked="f" coordsize="21600,21600" o:gfxdata="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D/eod0AAAAMAQAADwAAAAAAAAABACAAAAAiAAAA&#10;ZHJzL2Rvd25yZXYueG1sUEsBAhQAFAAAAAgAh07iQAz9VQ3JAQAAcwMAAA4AAAAAAAAAAQAgAAAA&#10;LAEAAGRycy9lMm9Eb2MueG1sUEsFBgAAAAAGAAYAWQEAAGcFAAAAAA==&#10;">
                <v:fill on="f" focussize="0,0"/>
                <v:stroke on="f" weight="1.25pt"/>
                <v:imagedata o:title=""/>
                <o:lock v:ext="edit" aspectratio="f"/>
                <v:textbox>
                  <w:txbxContent>
                    <w:p>
                      <w:pPr>
                        <w:rPr>
                          <w:rFonts w:ascii="微软雅黑" w:hAnsi="微软雅黑" w:eastAsia="微软雅黑" w:cs="微软雅黑"/>
                          <w:color w:val="BFBFBF"/>
                        </w:rPr>
                      </w:pPr>
                      <w:r>
                        <w:rPr>
                          <w:rFonts w:hint="eastAsia" w:ascii="微软雅黑" w:hAnsi="微软雅黑" w:eastAsia="微软雅黑" w:cs="微软雅黑"/>
                          <w:color w:val="BFBFBF"/>
                        </w:rPr>
                        <w:t>www.patexplorer.com</w:t>
                      </w:r>
                    </w:p>
                  </w:txbxContent>
                </v:textbox>
              </v:shape>
            </w:pict>
          </mc:Fallback>
        </mc:AlternateContent>
      </w:r>
      <w:r>
        <w:br w:type="page"/>
      </w:r>
    </w:p>
    <w:tbl>
      <w:tblPr>
        <w:tblStyle w:val="5"/>
        <w:tblW w:w="8522"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6"/>
        <w:gridCol w:w="3305"/>
        <w:gridCol w:w="28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bottom w:val="nil"/>
              <w:right w:val="nil"/>
            </w:tcBorders>
          </w:tcPr>
          <w:p>
            <w:pPr>
              <w:rPr>
                <w:rFonts w:ascii="宋体" w:hAnsi="宋体" w:cs="宋体"/>
                <w:b/>
                <w:iCs/>
                <w:color w:val="000000"/>
                <w:sz w:val="30"/>
              </w:rPr>
            </w:pPr>
            <w:r>
              <w:rPr>
                <w:rFonts w:ascii="宋体" w:hAnsi="宋体" w:cs="宋体"/>
                <w:b/>
                <w:iCs/>
                <w:color w:val="000000"/>
                <w:sz w:val="30"/>
              </w:rPr>
              <w:t>（19）中</w:t>
            </w:r>
            <w:r>
              <w:rPr>
                <w:rFonts w:hint="eastAsia" w:ascii="宋体" w:hAnsi="宋体" w:cs="宋体"/>
                <w:b/>
                <w:iCs/>
                <w:color w:val="000000"/>
                <w:sz w:val="30"/>
              </w:rPr>
              <w:t>华</w:t>
            </w:r>
            <w:r>
              <w:rPr>
                <w:rFonts w:ascii="宋体" w:hAnsi="宋体" w:cs="宋体"/>
                <w:b/>
                <w:iCs/>
                <w:color w:val="000000"/>
                <w:sz w:val="30"/>
              </w:rPr>
              <w:t>人民共和国国家知识产权局</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vMerge w:val="restart"/>
            <w:tcBorders>
              <w:top w:val="nil"/>
              <w:right w:val="nil"/>
            </w:tcBorders>
          </w:tcPr>
          <w:p>
            <w:pPr>
              <w:rPr>
                <w:rFonts w:ascii="宋体" w:hAnsi="宋体" w:cs="宋体"/>
                <w:color w:val="000000"/>
                <w:sz w:val="30"/>
              </w:rPr>
            </w:pPr>
            <w:r>
              <w:rPr>
                <w:rFonts w:ascii="宋体" w:hAnsi="宋体" w:cs="宋体"/>
                <w:color w:val="000000"/>
                <w:sz w:val="30"/>
              </w:rPr>
              <w:drawing>
                <wp:inline distT="0" distB="0" distL="114300" distR="114300">
                  <wp:extent cx="914400" cy="7620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914400" cy="762000"/>
                          </a:xfrm>
                          <a:prstGeom prst="rect">
                            <a:avLst/>
                          </a:prstGeom>
                          <a:noFill/>
                          <a:ln w="9525">
                            <a:noFill/>
                          </a:ln>
                        </pic:spPr>
                      </pic:pic>
                    </a:graphicData>
                  </a:graphic>
                </wp:inline>
              </w:drawing>
            </w:r>
          </w:p>
        </w:tc>
        <w:tc>
          <w:tcPr>
            <w:tcW w:w="3305" w:type="dxa"/>
            <w:tcBorders>
              <w:top w:val="nil"/>
              <w:left w:val="nil"/>
            </w:tcBorders>
          </w:tcPr>
          <w:p>
            <w:pPr>
              <w:rPr>
                <w:rFonts w:ascii="宋体" w:hAnsi="宋体" w:cs="宋体"/>
                <w:color w:val="000000"/>
                <w:sz w:val="30"/>
              </w:rPr>
            </w:pPr>
          </w:p>
        </w:tc>
        <w:tc>
          <w:tcPr>
            <w:tcW w:w="2841" w:type="dxa"/>
            <w:tcBorders>
              <w:top w:val="nil"/>
            </w:tcBorders>
          </w:tcPr>
          <w:p>
            <w:pPr>
              <w:jc w:val="center"/>
              <w:rPr>
                <w:rFonts w:ascii="宋体" w:hAnsi="宋体" w:cs="宋体"/>
                <w:color w:val="000000"/>
                <w:sz w:val="30"/>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vMerge w:val="continue"/>
            <w:tcBorders>
              <w:right w:val="nil"/>
            </w:tcBorders>
          </w:tcPr>
          <w:p>
            <w:pPr>
              <w:rPr>
                <w:rFonts w:ascii="宋体" w:hAnsi="宋体" w:cs="宋体"/>
                <w:color w:val="000000"/>
                <w:sz w:val="30"/>
              </w:rPr>
            </w:pPr>
          </w:p>
        </w:tc>
        <w:tc>
          <w:tcPr>
            <w:tcW w:w="6146" w:type="dxa"/>
            <w:gridSpan w:val="2"/>
            <w:tcBorders>
              <w:left w:val="nil"/>
            </w:tcBorders>
          </w:tcPr>
          <w:p>
            <w:pPr>
              <w:ind w:firstLine="602" w:firstLineChars="200"/>
              <w:rPr>
                <w:rFonts w:ascii="宋体" w:hAnsi="宋体" w:cs="宋体"/>
                <w:b/>
                <w:color w:val="000000"/>
                <w:sz w:val="30"/>
              </w:rPr>
            </w:pPr>
            <w:r>
              <w:rPr>
                <w:rFonts w:ascii="宋体" w:hAnsi="宋体" w:cs="宋体"/>
                <w:b/>
                <w:color w:val="000000"/>
                <w:sz w:val="30"/>
              </w:rPr>
              <w:t>（12）</w:t>
            </w:r>
            <w:r>
              <w:rPr>
                <w:rFonts w:hint="eastAsia" w:ascii="宋体" w:hAnsi="宋体" w:cs="宋体"/>
                <w:b/>
                <w:color w:val="000000"/>
                <w:sz w:val="30"/>
              </w:rPr>
              <w:t>发明</w:t>
            </w:r>
            <w:r>
              <w:rPr>
                <w:rFonts w:ascii="宋体" w:hAnsi="宋体" w:cs="宋体"/>
                <w:b/>
                <w:color w:val="000000"/>
                <w:sz w:val="30"/>
              </w:rPr>
              <w:t>专利</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3"/>
            <w:tcBorders>
              <w:right w:val="nil"/>
            </w:tcBorders>
          </w:tcPr>
          <w:p>
            <w:pPr>
              <w:jc w:val="right"/>
              <w:rPr>
                <w:rFonts w:ascii="宋体" w:hAnsi="宋体" w:cs="宋体"/>
                <w:color w:val="000000"/>
                <w:sz w:val="30"/>
              </w:rPr>
            </w:pPr>
            <w:r>
              <w:rPr>
                <w:rFonts w:ascii="宋体" w:hAnsi="宋体" w:cs="宋体"/>
                <w:b/>
                <w:color w:val="000000"/>
                <w:sz w:val="22"/>
              </w:rPr>
              <w:t>（10）</w:t>
            </w:r>
            <w:r>
              <w:rPr>
                <w:rFonts w:hint="eastAsia" w:ascii="宋体" w:hAnsi="宋体" w:cs="宋体"/>
                <w:b/>
                <w:color w:val="000000"/>
                <w:sz w:val="22"/>
              </w:rPr>
              <w:t>授权</w:t>
            </w:r>
            <w:r>
              <w:rPr>
                <w:rFonts w:ascii="宋体" w:hAnsi="宋体" w:cs="宋体"/>
                <w:b/>
                <w:color w:val="000000"/>
                <w:sz w:val="22"/>
              </w:rPr>
              <w:t>公</w:t>
            </w:r>
            <w:r>
              <w:rPr>
                <w:rFonts w:hint="eastAsia" w:ascii="宋体" w:hAnsi="宋体" w:cs="宋体"/>
                <w:b/>
                <w:color w:val="000000"/>
                <w:sz w:val="22"/>
              </w:rPr>
              <w:t>告</w:t>
            </w:r>
            <w:r>
              <w:rPr>
                <w:rFonts w:ascii="宋体" w:hAnsi="宋体" w:cs="宋体"/>
                <w:b/>
                <w:color w:val="000000"/>
                <w:sz w:val="22"/>
              </w:rPr>
              <w:t>号</w:t>
            </w:r>
            <w:r>
              <w:rPr>
                <w:rFonts w:ascii="宋体" w:hAnsi="宋体" w:cs="宋体"/>
                <w:color w:val="000000"/>
                <w:sz w:val="22"/>
              </w:rPr>
              <w:t xml:space="preserve"> CN105538732B</w:t>
            </w:r>
          </w:p>
          <w:p>
            <w:pPr>
              <w:jc w:val="right"/>
              <w:rPr>
                <w:rFonts w:ascii="宋体" w:hAnsi="宋体" w:cs="宋体"/>
                <w:color w:val="000000"/>
                <w:sz w:val="30"/>
              </w:rPr>
            </w:pPr>
            <w:r>
              <w:rPr>
                <w:rFonts w:ascii="宋体" w:hAnsi="宋体" w:cs="宋体"/>
                <w:b/>
                <w:color w:val="000000"/>
                <w:sz w:val="22"/>
              </w:rPr>
              <w:t>（45）</w:t>
            </w:r>
            <w:r>
              <w:rPr>
                <w:rFonts w:hint="eastAsia" w:ascii="宋体" w:hAnsi="宋体" w:cs="宋体"/>
                <w:b/>
                <w:color w:val="000000"/>
                <w:sz w:val="22"/>
              </w:rPr>
              <w:t>授权</w:t>
            </w:r>
            <w:r>
              <w:rPr>
                <w:rFonts w:ascii="宋体" w:hAnsi="宋体" w:cs="宋体"/>
                <w:b/>
                <w:color w:val="000000"/>
                <w:sz w:val="22"/>
              </w:rPr>
              <w:t>公</w:t>
            </w:r>
            <w:r>
              <w:rPr>
                <w:rFonts w:hint="eastAsia" w:ascii="宋体" w:hAnsi="宋体" w:cs="宋体"/>
                <w:b/>
                <w:color w:val="000000"/>
                <w:sz w:val="22"/>
              </w:rPr>
              <w:t>告</w:t>
            </w:r>
            <w:r>
              <w:rPr>
                <w:rFonts w:ascii="宋体" w:hAnsi="宋体" w:cs="宋体"/>
                <w:b/>
                <w:color w:val="000000"/>
                <w:sz w:val="22"/>
              </w:rPr>
              <w:t>日</w:t>
            </w:r>
            <w:r>
              <w:rPr>
                <w:rFonts w:ascii="宋体" w:hAnsi="宋体" w:cs="宋体"/>
                <w:color w:val="000000"/>
                <w:sz w:val="22"/>
              </w:rPr>
              <w:t xml:space="preserve"> 20180406</w:t>
            </w:r>
          </w:p>
        </w:tc>
      </w:tr>
    </w:tbl>
    <w:p>
      <w:pPr>
        <w:rPr>
          <w:rFonts w:ascii="宋体" w:hAnsi="宋体" w:cs="宋体"/>
          <w:color w:val="000000"/>
          <w:sz w:val="10"/>
          <w:szCs w:val="10"/>
        </w:rPr>
      </w:pPr>
    </w:p>
    <w:tbl>
      <w:tblPr>
        <w:tblStyle w:val="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4540" w:hRule="atLeast"/>
        </w:trPr>
        <w:tc>
          <w:tcPr>
            <w:tcW w:w="4261" w:type="dxa"/>
          </w:tcPr>
          <w:p>
            <w:pPr>
              <w:rPr>
                <w:rFonts w:ascii="宋体" w:hAnsi="宋体" w:cs="宋体"/>
                <w:color w:val="000000"/>
                <w:sz w:val="22"/>
              </w:rPr>
            </w:pPr>
            <w:r>
              <w:rPr>
                <w:rFonts w:ascii="宋体" w:hAnsi="宋体" w:cs="宋体"/>
                <w:b/>
                <w:color w:val="000000"/>
                <w:sz w:val="22"/>
              </w:rPr>
              <w:t>（21）申请号</w:t>
            </w:r>
            <w:r>
              <w:rPr>
                <w:rFonts w:ascii="宋体" w:hAnsi="宋体" w:cs="宋体"/>
                <w:color w:val="000000"/>
                <w:sz w:val="22"/>
              </w:rPr>
              <w:t xml:space="preserve"> CN201610148388.9</w:t>
            </w:r>
          </w:p>
          <w:p>
            <w:pPr>
              <w:rPr>
                <w:rFonts w:ascii="宋体" w:hAnsi="宋体" w:cs="宋体"/>
                <w:color w:val="000000"/>
                <w:sz w:val="22"/>
              </w:rPr>
            </w:pPr>
          </w:p>
          <w:p>
            <w:pPr>
              <w:rPr>
                <w:rFonts w:ascii="宋体" w:hAnsi="宋体" w:cs="宋体"/>
                <w:color w:val="000000"/>
                <w:sz w:val="22"/>
              </w:rPr>
            </w:pPr>
            <w:r>
              <w:rPr>
                <w:rFonts w:ascii="宋体" w:hAnsi="宋体" w:cs="宋体"/>
                <w:b/>
                <w:color w:val="000000"/>
                <w:sz w:val="22"/>
              </w:rPr>
              <w:t>（22）申请日</w:t>
            </w:r>
            <w:r>
              <w:rPr>
                <w:rFonts w:ascii="宋体" w:hAnsi="宋体" w:cs="宋体"/>
                <w:color w:val="000000"/>
                <w:sz w:val="22"/>
              </w:rPr>
              <w:t xml:space="preserve"> 20160315</w:t>
            </w:r>
          </w:p>
          <w:p>
            <w:pPr>
              <w:rPr>
                <w:rFonts w:ascii="宋体" w:hAnsi="宋体" w:cs="宋体"/>
                <w:color w:val="000000"/>
                <w:sz w:val="22"/>
              </w:rPr>
            </w:pPr>
          </w:p>
          <w:p>
            <w:pPr>
              <w:rPr>
                <w:rFonts w:ascii="宋体" w:hAnsi="宋体" w:cs="宋体"/>
                <w:color w:val="000000"/>
                <w:sz w:val="22"/>
              </w:rPr>
            </w:pPr>
            <w:r>
              <w:rPr>
                <w:rFonts w:ascii="宋体" w:hAnsi="宋体" w:cs="宋体"/>
                <w:b/>
                <w:color w:val="000000"/>
                <w:sz w:val="22"/>
              </w:rPr>
              <w:t>（7</w:t>
            </w:r>
            <w:r>
              <w:rPr>
                <w:rFonts w:hint="eastAsia" w:ascii="宋体" w:hAnsi="宋体" w:cs="宋体"/>
                <w:b/>
                <w:color w:val="000000"/>
                <w:sz w:val="22"/>
              </w:rPr>
              <w:t>1</w:t>
            </w:r>
            <w:r>
              <w:rPr>
                <w:rFonts w:ascii="宋体" w:hAnsi="宋体" w:cs="宋体"/>
                <w:b/>
                <w:color w:val="000000"/>
                <w:sz w:val="22"/>
              </w:rPr>
              <w:t>）</w:t>
            </w:r>
            <w:r>
              <w:rPr>
                <w:rFonts w:hint="eastAsia" w:ascii="宋体" w:hAnsi="宋体" w:cs="宋体"/>
                <w:b/>
                <w:color w:val="000000"/>
                <w:sz w:val="22"/>
              </w:rPr>
              <w:t>申请人</w:t>
            </w:r>
            <w:r>
              <w:rPr>
                <w:rFonts w:ascii="宋体" w:hAnsi="宋体" w:cs="宋体"/>
                <w:color w:val="000000"/>
                <w:sz w:val="22"/>
              </w:rPr>
              <w:t xml:space="preserve"> [新疆大学]</w:t>
            </w:r>
          </w:p>
          <w:p>
            <w:pPr>
              <w:rPr>
                <w:rFonts w:ascii="宋体" w:hAnsi="宋体" w:cs="宋体"/>
                <w:color w:val="000000"/>
                <w:sz w:val="22"/>
              </w:rPr>
            </w:pPr>
          </w:p>
          <w:p>
            <w:pPr>
              <w:ind w:firstLine="442" w:firstLineChars="200"/>
              <w:rPr>
                <w:rFonts w:ascii="宋体" w:hAnsi="宋体" w:cs="宋体"/>
                <w:color w:val="000000"/>
                <w:sz w:val="22"/>
              </w:rPr>
            </w:pPr>
            <w:r>
              <w:rPr>
                <w:rFonts w:ascii="宋体" w:hAnsi="宋体" w:cs="宋体"/>
                <w:b/>
                <w:color w:val="000000"/>
                <w:sz w:val="22"/>
              </w:rPr>
              <w:t>地址</w:t>
            </w:r>
            <w:r>
              <w:rPr>
                <w:rFonts w:ascii="宋体" w:hAnsi="宋体" w:cs="宋体"/>
                <w:color w:val="000000"/>
                <w:sz w:val="22"/>
              </w:rPr>
              <w:t xml:space="preserve"> 新疆维吾尔自治区乌鲁木齐市胜利路14号</w:t>
            </w:r>
          </w:p>
          <w:p>
            <w:pPr>
              <w:ind w:firstLine="440" w:firstLineChars="200"/>
              <w:rPr>
                <w:rFonts w:ascii="宋体" w:hAnsi="宋体" w:cs="宋体"/>
                <w:color w:val="000000"/>
                <w:sz w:val="22"/>
              </w:rPr>
            </w:pPr>
          </w:p>
          <w:p>
            <w:pPr>
              <w:rPr>
                <w:rFonts w:ascii="宋体" w:hAnsi="宋体" w:cs="宋体"/>
                <w:color w:val="000000"/>
                <w:sz w:val="22"/>
              </w:rPr>
            </w:pPr>
            <w:r>
              <w:rPr>
                <w:rFonts w:hint="eastAsia" w:ascii="宋体" w:hAnsi="宋体" w:cs="宋体"/>
                <w:b/>
                <w:color w:val="000000"/>
                <w:sz w:val="22"/>
              </w:rPr>
              <w:t xml:space="preserve">（72）发明人 </w:t>
            </w:r>
            <w:r>
              <w:rPr>
                <w:rFonts w:ascii="宋体" w:hAnsi="宋体" w:cs="宋体"/>
                <w:color w:val="000000"/>
                <w:sz w:val="22"/>
              </w:rPr>
              <w:t>[许燕, 徐国强, 张旭婧, 谭媛, 周建平, 王斐, 姜宏, 滕文静]</w:t>
            </w:r>
          </w:p>
          <w:p>
            <w:pPr>
              <w:rPr>
                <w:rFonts w:ascii="宋体" w:hAnsi="宋体" w:cs="宋体"/>
                <w:b/>
                <w:color w:val="000000"/>
                <w:sz w:val="22"/>
              </w:rPr>
            </w:pPr>
          </w:p>
          <w:p>
            <w:pPr>
              <w:rPr>
                <w:rFonts w:ascii="宋体" w:hAnsi="宋体" w:cs="宋体"/>
                <w:color w:val="000000"/>
                <w:sz w:val="22"/>
              </w:rPr>
            </w:pPr>
            <w:r>
              <w:rPr>
                <w:rFonts w:hint="eastAsia" w:ascii="宋体" w:hAnsi="宋体" w:cs="宋体"/>
                <w:b/>
                <w:color w:val="000000"/>
                <w:sz w:val="22"/>
              </w:rPr>
              <w:t xml:space="preserve">（74）专利代理机构 </w:t>
            </w:r>
            <w:r>
              <w:rPr>
                <w:rFonts w:ascii="宋体" w:hAnsi="宋体" w:cs="宋体"/>
                <w:color w:val="000000"/>
                <w:sz w:val="22"/>
              </w:rPr>
              <w:t>北京天盾知识产权代理有限公司</w:t>
            </w:r>
          </w:p>
          <w:p>
            <w:pPr>
              <w:rPr>
                <w:rFonts w:ascii="宋体" w:hAnsi="宋体" w:cs="宋体"/>
                <w:b/>
                <w:color w:val="000000"/>
                <w:sz w:val="22"/>
              </w:rPr>
            </w:pPr>
          </w:p>
          <w:p>
            <w:pPr>
              <w:rPr>
                <w:rFonts w:ascii="宋体" w:hAnsi="宋体" w:cs="宋体"/>
                <w:color w:val="000000"/>
                <w:sz w:val="22"/>
              </w:rPr>
            </w:pPr>
            <w:r>
              <w:rPr>
                <w:rFonts w:hint="eastAsia" w:ascii="宋体" w:hAnsi="宋体" w:cs="宋体"/>
                <w:b/>
                <w:color w:val="000000"/>
                <w:sz w:val="22"/>
              </w:rPr>
              <w:t xml:space="preserve">      代理人 </w:t>
            </w:r>
            <w:r>
              <w:rPr>
                <w:rFonts w:ascii="宋体" w:hAnsi="宋体" w:cs="宋体"/>
                <w:color w:val="000000"/>
                <w:sz w:val="22"/>
              </w:rPr>
              <w:t>[林晓宏]</w:t>
            </w:r>
          </w:p>
        </w:tc>
        <w:tc>
          <w:tcPr>
            <w:tcW w:w="4261" w:type="dxa"/>
          </w:tcPr>
          <w:p>
            <w:pPr>
              <w:rPr>
                <w:rFonts w:ascii="宋体" w:hAnsi="宋体" w:cs="宋体"/>
                <w:color w:val="000000"/>
                <w:sz w:val="22"/>
              </w:rPr>
            </w:pPr>
          </w:p>
        </w:tc>
      </w:tr>
      <w:tr>
        <w:tblPrEx>
          <w:tblCellMar>
            <w:top w:w="0" w:type="dxa"/>
            <w:left w:w="108" w:type="dxa"/>
            <w:bottom w:w="0" w:type="dxa"/>
            <w:right w:w="108" w:type="dxa"/>
          </w:tblCellMar>
        </w:tblPrEx>
        <w:trPr>
          <w:trHeight w:val="938" w:hRule="atLeast"/>
        </w:trPr>
        <w:tc>
          <w:tcPr>
            <w:tcW w:w="4261" w:type="dxa"/>
            <w:tcBorders>
              <w:top w:val="single" w:color="auto" w:sz="12" w:space="0"/>
            </w:tcBorders>
          </w:tcPr>
          <w:p>
            <w:pPr>
              <w:rPr>
                <w:rFonts w:ascii="宋体" w:hAnsi="宋体" w:cs="宋体"/>
                <w:color w:val="000000"/>
                <w:sz w:val="22"/>
              </w:rPr>
            </w:pPr>
            <w:r>
              <w:rPr>
                <w:rFonts w:ascii="宋体" w:hAnsi="宋体" w:cs="宋体"/>
                <w:b/>
                <w:color w:val="000000"/>
                <w:sz w:val="22"/>
              </w:rPr>
              <w:t>（54）</w:t>
            </w:r>
            <w:r>
              <w:rPr>
                <w:rFonts w:hint="eastAsia" w:ascii="宋体" w:hAnsi="宋体" w:cs="宋体"/>
                <w:b/>
                <w:color w:val="000000"/>
                <w:sz w:val="22"/>
              </w:rPr>
              <w:t>发明</w:t>
            </w:r>
            <w:r>
              <w:rPr>
                <w:rFonts w:ascii="宋体" w:hAnsi="宋体" w:cs="宋体"/>
                <w:b/>
                <w:color w:val="000000"/>
                <w:sz w:val="22"/>
              </w:rPr>
              <w:t>名称</w:t>
            </w:r>
          </w:p>
          <w:p>
            <w:pPr>
              <w:rPr>
                <w:rFonts w:ascii="宋体" w:hAnsi="宋体" w:cs="宋体"/>
                <w:color w:val="000000"/>
                <w:sz w:val="22"/>
              </w:rPr>
            </w:pPr>
            <w:r>
              <w:rPr>
                <w:rFonts w:hint="eastAsia" w:ascii="宋体" w:hAnsi="宋体" w:cs="宋体"/>
                <w:b/>
                <w:color w:val="000000"/>
                <w:sz w:val="22"/>
              </w:rPr>
              <w:t xml:space="preserve">     </w:t>
            </w:r>
            <w:r>
              <w:rPr>
                <w:rFonts w:ascii="宋体" w:hAnsi="宋体" w:cs="宋体"/>
                <w:color w:val="000000"/>
                <w:sz w:val="22"/>
              </w:rPr>
              <w:t>同轴3D打印机喷头及其工作方法</w:t>
            </w:r>
          </w:p>
        </w:tc>
        <w:tc>
          <w:tcPr>
            <w:tcW w:w="4261" w:type="dxa"/>
            <w:vMerge w:val="restart"/>
            <w:tcBorders>
              <w:top w:val="single" w:color="auto" w:sz="12" w:space="0"/>
            </w:tcBorders>
          </w:tcPr>
          <w:p>
            <w:pPr>
              <w:rPr>
                <w:rFonts w:ascii="宋体" w:hAnsi="宋体" w:cs="宋体"/>
                <w:color w:val="000000"/>
                <w:sz w:val="22"/>
              </w:rPr>
            </w:pPr>
          </w:p>
          <w:p>
            <w:pPr>
              <w:rPr>
                <w:rFonts w:ascii="宋体" w:hAnsi="宋体" w:cs="宋体"/>
                <w:color w:val="000000"/>
                <w:sz w:val="22"/>
              </w:rPr>
            </w:pPr>
            <w:r>
              <w:rPr>
                <w:rFonts w:ascii="宋体" w:hAnsi="宋体" w:cs="宋体"/>
                <w:color w:val="000000"/>
                <w:sz w:val="22"/>
              </w:rPr>
              <w:pict>
                <v:shape id="_x0000_i1025" o:spt="75" type="#_x0000_t75" style="height:288.75pt;width:187.5pt;" filled="f" o:preferrelative="t" stroked="f" coordsize="21600,21600">
                  <v:path/>
                  <v:fill on="f" focussize="0,0"/>
                  <v:stroke on="f" joinstyle="miter"/>
                  <v:imagedata r:id="rId7" o:title=""/>
                  <o:lock v:ext="edit" aspectratio="t"/>
                  <w10:wrap type="none"/>
                  <w10:anchorlock/>
                </v:shape>
              </w:pict>
            </w:r>
          </w:p>
        </w:tc>
      </w:tr>
      <w:tr>
        <w:tblPrEx>
          <w:tblCellMar>
            <w:top w:w="0" w:type="dxa"/>
            <w:left w:w="108" w:type="dxa"/>
            <w:bottom w:w="0" w:type="dxa"/>
            <w:right w:w="108" w:type="dxa"/>
          </w:tblCellMar>
        </w:tblPrEx>
        <w:trPr>
          <w:trHeight w:val="5384" w:hRule="atLeast"/>
        </w:trPr>
        <w:tc>
          <w:tcPr>
            <w:tcW w:w="4261" w:type="dxa"/>
          </w:tcPr>
          <w:p>
            <w:pPr>
              <w:rPr>
                <w:rFonts w:ascii="宋体" w:hAnsi="宋体" w:cs="宋体"/>
                <w:color w:val="000000"/>
                <w:sz w:val="22"/>
              </w:rPr>
            </w:pPr>
            <w:r>
              <w:rPr>
                <w:rFonts w:hint="eastAsia" w:ascii="宋体" w:hAnsi="宋体" w:cs="宋体"/>
                <w:b/>
                <w:color w:val="000000"/>
                <w:sz w:val="22"/>
              </w:rPr>
              <w:t>（57）摘要</w:t>
            </w:r>
          </w:p>
          <w:p>
            <w:pPr>
              <w:rPr>
                <w:rFonts w:ascii="宋体" w:hAnsi="宋体" w:cs="宋体"/>
                <w:color w:val="000000"/>
                <w:sz w:val="22"/>
              </w:rPr>
            </w:pPr>
            <w:r>
              <w:rPr>
                <w:rFonts w:hint="eastAsia" w:ascii="宋体" w:hAnsi="宋体" w:cs="宋体"/>
                <w:color w:val="000000"/>
                <w:sz w:val="22"/>
              </w:rPr>
              <w:t xml:space="preserve">     </w:t>
            </w:r>
            <w:r>
              <w:rPr>
                <w:rFonts w:ascii="宋体" w:hAnsi="宋体" w:cs="宋体"/>
                <w:color w:val="000000"/>
                <w:sz w:val="22"/>
              </w:rPr>
              <w:t>本发明公开了一种同轴3D打印机喷头及其工作方法，其包括支架、外筒、内筒、同轴喷嘴、挤压活塞和直线驱动装置，外筒设置在支架的底部，内筒设置在外筒内，且形成缸腔，同轴喷嘴设置在外筒的下端，挤压活塞活动设置在缸腔内，直线驱动装置设置在支架上，并能驱动挤压活塞于缸腔内作往复运动；本发明的结构设计合理，巧妙将外筒和内筒同轴设置，可以往外筒、内筒中分别放入不同材料，然后通过同轴喷嘴同时挤出两种不同的材料，很大程度上节省了打印的时间，提高了打印的质量，即在打印不同颜色或不同材料部位时无需更换3D打印机耗材，其只需通过相应控制直线驱动装置和压缩机为工作或停止状态即可，使用简单、方便，利于广泛推广应用。</w:t>
            </w:r>
          </w:p>
        </w:tc>
        <w:tc>
          <w:tcPr>
            <w:tcW w:w="4261" w:type="dxa"/>
            <w:vMerge w:val="continue"/>
          </w:tcPr>
          <w:p>
            <w:pPr>
              <w:rPr>
                <w:rFonts w:ascii="宋体" w:hAnsi="宋体" w:cs="宋体"/>
                <w:color w:val="000000"/>
                <w:sz w:val="22"/>
              </w:rPr>
            </w:pPr>
          </w:p>
        </w:tc>
      </w:tr>
    </w:tbl>
    <w:p>
      <w:pPr>
        <w:rPr>
          <w:rFonts w:ascii="宋体" w:hAnsi="宋体" w:cs="宋体"/>
          <w:b/>
          <w:color w:val="000000"/>
          <w:sz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single" w:color="auto" w:sz="12" w:space="0"/>
              <w:right w:val="nil"/>
            </w:tcBorders>
          </w:tcPr>
          <w:p>
            <w:pPr>
              <w:jc w:val="center"/>
              <w:rPr>
                <w:rFonts w:ascii="宋体" w:hAnsi="宋体" w:cs="宋体"/>
                <w:b/>
                <w:color w:val="000000"/>
                <w:sz w:val="32"/>
              </w:rPr>
            </w:pPr>
            <w:r>
              <w:rPr>
                <w:rFonts w:hint="eastAsia" w:ascii="宋体" w:hAnsi="宋体" w:cs="宋体"/>
                <w:b/>
                <w:color w:val="000000"/>
                <w:sz w:val="32"/>
              </w:rPr>
              <w:t>权 利 要 求 书</w:t>
            </w:r>
          </w:p>
        </w:tc>
      </w:tr>
    </w:tbl>
    <w:p>
      <w:pPr>
        <w:ind w:firstLine="440" w:firstLineChars="200"/>
        <w:rPr>
          <w:rFonts w:ascii="宋体" w:hAnsi="宋体" w:cs="宋体"/>
          <w:b/>
          <w:color w:val="000000"/>
          <w:sz w:val="32"/>
        </w:rPr>
      </w:pPr>
      <w:r>
        <w:rPr>
          <w:rFonts w:ascii="宋体" w:hAnsi="宋体" w:cs="宋体"/>
          <w:color w:val="000000"/>
          <w:sz w:val="22"/>
          <w:szCs w:val="22"/>
        </w:rPr>
        <w:t>1.一种同轴3D打印机喷头，其特征在于，其包括支架、外筒、内筒、同轴喷嘴、挤压活塞 和直线驱动装置，所述外筒垂直设置在支架的底部，所述内筒设置在外筒内，且该内筒的外 壁与外筒的内壁之间形成与所述挤压活塞相适配的缸腔，所述同轴喷嘴设置在外筒的下 端，且分别与所述缸腔和内筒的内腔相连通，所述挤压活塞活动设置在缸腔内，所述直线驱 动装置设置在支架上，并能驱动挤压活塞于缸腔内作往复运动；所述内筒与压缩机相连接。</w:t>
      </w:r>
    </w:p>
    <w:p>
      <w:pPr>
        <w:ind w:firstLine="440" w:firstLineChars="200"/>
        <w:rPr>
          <w:rFonts w:ascii="宋体" w:hAnsi="宋体" w:cs="宋体"/>
          <w:color w:val="000000"/>
          <w:sz w:val="22"/>
          <w:szCs w:val="22"/>
        </w:rPr>
      </w:pPr>
      <w:r>
        <w:rPr>
          <w:rFonts w:ascii="宋体" w:hAnsi="宋体" w:cs="宋体"/>
          <w:color w:val="000000"/>
          <w:sz w:val="22"/>
          <w:szCs w:val="22"/>
        </w:rPr>
        <w:t>2.根据权利要求1所述的同轴3D打印机喷头，其特征在于，所述支架包括支柱、设置在 支柱的下端的底板和设置在支柱的上端的顶板。</w:t>
      </w:r>
    </w:p>
    <w:p>
      <w:pPr>
        <w:ind w:firstLine="440" w:firstLineChars="200"/>
        <w:rPr>
          <w:rFonts w:ascii="宋体" w:hAnsi="宋体" w:cs="宋体"/>
          <w:color w:val="000000"/>
          <w:sz w:val="22"/>
          <w:szCs w:val="22"/>
        </w:rPr>
      </w:pPr>
      <w:r>
        <w:rPr>
          <w:rFonts w:ascii="宋体" w:hAnsi="宋体" w:cs="宋体"/>
          <w:color w:val="000000"/>
          <w:sz w:val="22"/>
          <w:szCs w:val="22"/>
        </w:rPr>
        <w:t>3.根据权利要求2所述的同轴3D打印机喷头，其特征在于，所述直线驱动装置包括旋转 电机、丝杆、丝杠螺母、联轴器和压板，所述压板对应挤压活塞的上方位置通过导套活动设 置在支柱上，所述丝杆的下端通过丝杆座垂直设置在底板上，所述丝杠螺母设置在压板上， 且与所述丝杆相适配，所述旋转电机设置在顶板上，且通过联轴器与所述丝杠的上端相连 接。</w:t>
      </w:r>
    </w:p>
    <w:p>
      <w:pPr>
        <w:ind w:firstLine="440" w:firstLineChars="200"/>
        <w:rPr>
          <w:rFonts w:ascii="宋体" w:hAnsi="宋体" w:cs="宋体"/>
          <w:color w:val="000000"/>
          <w:sz w:val="22"/>
          <w:szCs w:val="22"/>
        </w:rPr>
      </w:pPr>
      <w:r>
        <w:rPr>
          <w:rFonts w:ascii="宋体" w:hAnsi="宋体" w:cs="宋体"/>
          <w:color w:val="000000"/>
          <w:sz w:val="22"/>
          <w:szCs w:val="22"/>
        </w:rPr>
        <w:t>4.根据权利要求1所述的同轴3D打印机喷头，其特征在于，所述直线驱动装置为气缸、 油缸或直线电机。</w:t>
      </w:r>
    </w:p>
    <w:p>
      <w:pPr>
        <w:ind w:firstLine="440" w:firstLineChars="200"/>
        <w:rPr>
          <w:rFonts w:ascii="宋体" w:hAnsi="宋体" w:cs="宋体"/>
          <w:color w:val="000000"/>
          <w:sz w:val="22"/>
          <w:szCs w:val="22"/>
        </w:rPr>
      </w:pPr>
      <w:r>
        <w:rPr>
          <w:rFonts w:ascii="宋体" w:hAnsi="宋体" w:cs="宋体"/>
          <w:color w:val="000000"/>
          <w:sz w:val="22"/>
          <w:szCs w:val="22"/>
        </w:rPr>
        <w:t>5.根据权利要求2所述的同轴3D打印机喷头，其特征在于，所述外筒通过夹紧支架设置 在支柱上，该支柱的下部设有高度调节螺纹形成一调节部，所述夹紧支架包括两组对称设 置在夹持组件，该夹持组件包括支座和压座，该压座的正面通过弹性圈体与另一夹持组件 中的压座相连接，所述外筒位于弹性圈体之中，压座的背面设有连接孔柱，所述支座的一端 设有与所述调节部相适配的螺孔，另一端设有与所述连接孔柱相适配的连接柱。</w:t>
      </w:r>
    </w:p>
    <w:p>
      <w:pPr>
        <w:ind w:firstLine="440" w:firstLineChars="200"/>
        <w:rPr>
          <w:rFonts w:ascii="宋体" w:hAnsi="宋体" w:cs="宋体"/>
          <w:color w:val="000000"/>
          <w:sz w:val="22"/>
          <w:szCs w:val="22"/>
        </w:rPr>
      </w:pPr>
      <w:r>
        <w:rPr>
          <w:rFonts w:ascii="宋体" w:hAnsi="宋体" w:cs="宋体"/>
          <w:color w:val="000000"/>
          <w:sz w:val="22"/>
          <w:szCs w:val="22"/>
        </w:rPr>
        <w:t>6.根据权利要求1所述的同轴3D打印机喷头，其特征在于，挤压活塞包括活塞环、四条 压爪和上板，四条压爪呈圆心对称排列，且该四条压爪的下端与活塞环相固定，上端与所述 上板相固定。</w:t>
      </w:r>
    </w:p>
    <w:p>
      <w:pPr>
        <w:ind w:firstLine="440" w:firstLineChars="200"/>
        <w:rPr>
          <w:rFonts w:ascii="宋体" w:hAnsi="宋体" w:cs="宋体"/>
          <w:color w:val="000000"/>
          <w:sz w:val="22"/>
          <w:szCs w:val="22"/>
        </w:rPr>
      </w:pPr>
      <w:r>
        <w:rPr>
          <w:rFonts w:ascii="宋体" w:hAnsi="宋体" w:cs="宋体"/>
          <w:color w:val="000000"/>
          <w:sz w:val="22"/>
          <w:szCs w:val="22"/>
        </w:rPr>
        <w:t>7.根据权利要求1所述的同轴3D打印机喷头，其特征在于，所述同轴喷嘴上设有保温装 置。</w:t>
      </w:r>
    </w:p>
    <w:p>
      <w:pPr>
        <w:ind w:firstLine="440" w:firstLineChars="200"/>
        <w:rPr>
          <w:rFonts w:ascii="宋体" w:hAnsi="宋体" w:cs="宋体"/>
          <w:color w:val="000000"/>
          <w:sz w:val="22"/>
          <w:szCs w:val="22"/>
        </w:rPr>
      </w:pPr>
      <w:r>
        <w:rPr>
          <w:rFonts w:ascii="宋体" w:hAnsi="宋体" w:cs="宋体"/>
          <w:color w:val="000000"/>
          <w:sz w:val="22"/>
          <w:szCs w:val="22"/>
        </w:rPr>
        <w:t>8.根据权利要求1所述的同轴3D打印机喷头，其特征在于，所述内筒与压缩机相连接。</w:t>
      </w:r>
    </w:p>
    <w:p>
      <w:pPr>
        <w:ind w:firstLine="440" w:firstLineChars="200"/>
        <w:rPr>
          <w:rFonts w:ascii="宋体" w:hAnsi="宋体" w:cs="宋体"/>
          <w:color w:val="000000"/>
          <w:sz w:val="22"/>
          <w:szCs w:val="22"/>
        </w:rPr>
      </w:pPr>
      <w:r>
        <w:rPr>
          <w:rFonts w:ascii="宋体" w:hAnsi="宋体" w:cs="宋体"/>
          <w:color w:val="000000"/>
          <w:sz w:val="22"/>
          <w:szCs w:val="22"/>
        </w:rPr>
        <w:t>9.根据权利要求1所述的同轴3D打印机喷头，其特征在于，所述同轴喷嘴通过螺纹设置 在外筒的下端。</w:t>
      </w:r>
    </w:p>
    <w:p>
      <w:pPr>
        <w:ind w:firstLine="440" w:firstLineChars="200"/>
        <w:rPr>
          <w:rFonts w:ascii="宋体" w:hAnsi="宋体" w:cs="宋体"/>
          <w:color w:val="000000"/>
          <w:sz w:val="22"/>
          <w:szCs w:val="22"/>
        </w:rPr>
      </w:pPr>
      <w:r>
        <w:rPr>
          <w:rFonts w:ascii="宋体" w:hAnsi="宋体" w:cs="宋体"/>
          <w:color w:val="000000"/>
          <w:sz w:val="22"/>
          <w:szCs w:val="22"/>
        </w:rPr>
        <w:t>10.一种权利要求1-9之一所述同轴3D打印机喷头的工作方法，其特征在于，其包括以 下步骤：</w:t>
      </w:r>
    </w:p>
    <w:p>
      <w:pPr>
        <w:ind w:firstLine="440" w:firstLineChars="200"/>
        <w:rPr>
          <w:rFonts w:ascii="宋体" w:hAnsi="宋体" w:cs="宋体"/>
          <w:color w:val="000000"/>
          <w:sz w:val="22"/>
          <w:szCs w:val="22"/>
        </w:rPr>
      </w:pPr>
      <w:r>
        <w:rPr>
          <w:rFonts w:ascii="宋体" w:hAnsi="宋体" w:cs="宋体"/>
          <w:color w:val="000000"/>
          <w:sz w:val="22"/>
          <w:szCs w:val="22"/>
        </w:rPr>
        <w:t>(1)将第一种打印材料放入内筒；</w:t>
      </w:r>
    </w:p>
    <w:p>
      <w:pPr>
        <w:ind w:firstLine="440" w:firstLineChars="200"/>
        <w:rPr>
          <w:rFonts w:ascii="宋体" w:hAnsi="宋体" w:cs="宋体"/>
          <w:color w:val="000000"/>
          <w:sz w:val="22"/>
          <w:szCs w:val="22"/>
        </w:rPr>
      </w:pPr>
      <w:r>
        <w:rPr>
          <w:rFonts w:ascii="宋体" w:hAnsi="宋体" w:cs="宋体"/>
          <w:color w:val="000000"/>
          <w:sz w:val="22"/>
          <w:szCs w:val="22"/>
        </w:rPr>
        <w:t>(2)将第二种打印材料放入外筒的缸腔；</w:t>
      </w:r>
    </w:p>
    <w:p>
      <w:pPr>
        <w:ind w:firstLine="440" w:firstLineChars="200"/>
        <w:rPr>
          <w:rFonts w:ascii="宋体" w:hAnsi="宋体" w:cs="宋体"/>
          <w:color w:val="000000"/>
          <w:sz w:val="22"/>
          <w:szCs w:val="22"/>
        </w:rPr>
      </w:pPr>
      <w:r>
        <w:rPr>
          <w:rFonts w:ascii="宋体" w:hAnsi="宋体" w:cs="宋体"/>
          <w:color w:val="000000"/>
          <w:sz w:val="22"/>
          <w:szCs w:val="22"/>
        </w:rPr>
        <w:t>(3)同时启动直线驱动装置和压缩机；</w:t>
      </w:r>
    </w:p>
    <w:p>
      <w:pPr>
        <w:ind w:firstLine="440" w:firstLineChars="200"/>
        <w:rPr>
          <w:rFonts w:ascii="宋体" w:hAnsi="宋体" w:cs="宋体"/>
          <w:color w:val="000000"/>
          <w:sz w:val="22"/>
          <w:szCs w:val="22"/>
        </w:rPr>
      </w:pPr>
      <w:r>
        <w:rPr>
          <w:rFonts w:ascii="宋体" w:hAnsi="宋体" w:cs="宋体"/>
          <w:color w:val="000000"/>
          <w:sz w:val="22"/>
          <w:szCs w:val="22"/>
        </w:rPr>
        <w:t>(4)通过控制直线驱动装置迫使挤压活塞下行的动作以及控制压缩机进入内筒的气 压，实现同时将第一种打印材料和第二种打印材料从同轴喷嘴中挤出；</w:t>
      </w:r>
    </w:p>
    <w:p>
      <w:pPr>
        <w:ind w:firstLine="440" w:firstLineChars="200"/>
        <w:rPr>
          <w:rFonts w:ascii="宋体" w:hAnsi="宋体" w:cs="宋体"/>
          <w:color w:val="000000"/>
          <w:sz w:val="22"/>
          <w:szCs w:val="22"/>
        </w:rPr>
      </w:pPr>
      <w:r>
        <w:rPr>
          <w:rFonts w:ascii="宋体" w:hAnsi="宋体" w:cs="宋体"/>
          <w:color w:val="000000"/>
          <w:sz w:val="22"/>
          <w:szCs w:val="22"/>
        </w:rPr>
        <w:t>所述步骤(1)、(2)无先后顺序。</w:t>
      </w:r>
    </w:p>
    <w:p>
      <w:pPr>
        <w:ind w:firstLine="643" w:firstLineChars="200"/>
        <w:rPr>
          <w:rFonts w:ascii="宋体" w:hAnsi="宋体" w:cs="宋体"/>
          <w:color w:val="000000"/>
          <w:sz w:val="22"/>
          <w:szCs w:val="22"/>
        </w:rPr>
      </w:pPr>
      <w:r>
        <w:rPr>
          <w:rFonts w:ascii="宋体" w:hAnsi="宋体" w:cs="宋体"/>
          <w:b/>
          <w:color w:val="000000"/>
          <w:sz w:val="32"/>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single" w:color="auto" w:sz="12" w:space="0"/>
              <w:right w:val="nil"/>
            </w:tcBorders>
          </w:tcPr>
          <w:p>
            <w:pPr>
              <w:jc w:val="center"/>
              <w:rPr>
                <w:rFonts w:ascii="宋体" w:hAnsi="宋体" w:cs="宋体"/>
                <w:b/>
                <w:color w:val="000000"/>
                <w:sz w:val="32"/>
              </w:rPr>
            </w:pPr>
            <w:r>
              <w:rPr>
                <w:rFonts w:hint="eastAsia" w:ascii="宋体" w:hAnsi="宋体" w:cs="宋体"/>
                <w:b/>
                <w:color w:val="000000"/>
                <w:sz w:val="32"/>
              </w:rPr>
              <w:t>说 明 书</w:t>
            </w:r>
          </w:p>
        </w:tc>
      </w:tr>
    </w:tbl>
    <w:p>
      <w:pPr>
        <w:ind w:firstLine="522" w:firstLineChars="200"/>
        <w:jc w:val="center"/>
        <w:rPr>
          <w:rFonts w:ascii="宋体" w:hAnsi="宋体" w:cs="宋体"/>
          <w:color w:val="000000"/>
          <w:sz w:val="22"/>
          <w:szCs w:val="22"/>
        </w:rPr>
      </w:pPr>
      <w:r>
        <w:rPr>
          <w:rFonts w:ascii="宋体" w:hAnsi="宋体" w:eastAsia="宋体" w:cs="宋体"/>
          <w:b/>
          <w:color w:val="000000"/>
          <w:sz w:val="26"/>
          <w:szCs w:val="22"/>
        </w:rPr>
        <w:t>同轴3D打印机喷头及其工作方法</w:t>
      </w:r>
    </w:p>
    <w:p>
      <w:pPr>
        <w:ind w:firstLine="442" w:firstLineChars="200"/>
        <w:jc w:val="both"/>
        <w:rPr>
          <w:rFonts w:ascii="宋体" w:hAnsi="宋体" w:eastAsia="宋体" w:cs="宋体"/>
          <w:b/>
          <w:color w:val="000000"/>
          <w:sz w:val="26"/>
          <w:szCs w:val="22"/>
        </w:rPr>
      </w:pPr>
      <w:r>
        <w:rPr>
          <w:rFonts w:ascii="宋体" w:hAnsi="宋体" w:eastAsia="宋体" w:cs="宋体"/>
          <w:b/>
          <w:color w:val="000000"/>
          <w:sz w:val="22"/>
          <w:szCs w:val="22"/>
        </w:rPr>
        <w:t>技术领域</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本发明涉及3D打印机喷头技术领域，特别涉及一种同轴3D打印机喷头及其工作方 法。</w:t>
      </w:r>
    </w:p>
    <w:p>
      <w:pPr>
        <w:ind w:firstLine="442" w:firstLineChars="200"/>
        <w:jc w:val="both"/>
        <w:rPr>
          <w:rFonts w:ascii="宋体" w:hAnsi="宋体" w:eastAsia="宋体" w:cs="宋体"/>
          <w:b w:val="0"/>
          <w:color w:val="000000"/>
          <w:sz w:val="22"/>
          <w:szCs w:val="22"/>
        </w:rPr>
      </w:pPr>
      <w:r>
        <w:rPr>
          <w:rFonts w:ascii="宋体" w:hAnsi="宋体" w:eastAsia="宋体" w:cs="宋体"/>
          <w:b/>
          <w:color w:val="000000"/>
          <w:sz w:val="22"/>
          <w:szCs w:val="22"/>
        </w:rPr>
        <w:t>背景技术</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现在，随着3D打印技术的成熟，3D打印也引用在了各个领域如：航天行业，文物行 业，汽车行业，医疗行业，音乐行业等等，现在3D打印机已经越来越向桌面化发展，能够打印 的材料也有很多如塑料，金属、石膏等等，但是这些打印机的喷头一次只能打印一种材料。 由于很多产品具有两种以上不同的颜色或者是由两种或两种以上不同材质的材料组成，而 现有的3D打印机在打印由多种颜色或多种材料组成的三维产品时需要频繁的更换原料，不 仅操作麻烦，而且由于喷头内残料的存在会影响产品的打印质量。</w:t>
      </w:r>
    </w:p>
    <w:p>
      <w:pPr>
        <w:ind w:firstLine="442" w:firstLineChars="200"/>
        <w:jc w:val="both"/>
        <w:rPr>
          <w:rFonts w:ascii="宋体" w:hAnsi="宋体" w:eastAsia="宋体" w:cs="宋体"/>
          <w:b w:val="0"/>
          <w:color w:val="000000"/>
          <w:sz w:val="22"/>
          <w:szCs w:val="22"/>
        </w:rPr>
      </w:pPr>
      <w:r>
        <w:rPr>
          <w:rFonts w:ascii="宋体" w:hAnsi="宋体" w:eastAsia="宋体" w:cs="宋体"/>
          <w:b/>
          <w:color w:val="000000"/>
          <w:sz w:val="22"/>
          <w:szCs w:val="22"/>
        </w:rPr>
        <w:t>发明内容</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针对上述不足，本发明目的之一在于，提供一种结构设计合理、巧妙，可以同时挤 出两种不同材料的同轴3D打印机喷头。</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本发明的目的还在于，提供一种上述同轴3D打印机喷头的工作方法。</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本发明为实现上述目的，所提供的技术方案是：</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一种同轴3D打印机喷头，其包括支架、外筒、内筒、同轴喷嘴、挤压活塞和直线驱动 装置，所述外筒垂直设置在支架的底部，所述内筒设置在外筒内，且该内筒的外壁与外筒的 内壁之间形成与所述挤压活塞相适配的缸腔，所述同轴喷嘴设置在外筒的下端，且分别与 所述缸腔和内筒的内腔相连通，所述挤压活塞活动设置在缸腔内，所述直线驱动装置设置 在支架上，并能驱动挤压活塞于缸腔内作往复运动。</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作为本发明的一种改进，所述支架包括支柱、设置在支柱的下端的底板和设置在 支柱的上端的顶板。</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作为本发明的一种改进，所述直线驱动装置包括旋转电机、丝杆、丝杠螺母、联轴 器和压板，所述压板对应挤压活塞的上方位置通过导套活动设置在支柱上，所述丝杆的下 端通过丝杆座垂直设置在底板上，所述丝杠螺母设置在压板上，且与所述丝杆相适配，所述 旋转电机设置在顶板上，且通过联轴器与所述丝杠的上端相连接。</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作为本发明的一种改进，所述直线驱动装置为气缸、油缸或直线电机。</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作为本发明的一种改进，所述外筒通过夹紧支架设置在支柱上，该支柱的下部设 有高度调节螺纹形成一调节部，所述夹紧支架包括两组对称设置在夹持组件，该夹持组件 包括支座和压座，该压座的正面通过弹性圈体与另一夹持组件中的压座相连接，所述外筒 位于弹性圈体之中，压座的背面设有连接孔柱，所述支座的一端设有与所述调节部相适配 的螺孔，另一端设有与所述连接孔柱相适配的连接柱。</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作为本发明的一种改进，挤压活塞包括活塞环、四条压爪和上板，四条压爪呈圆心 对称排列，且该四条压爪的下端与活塞环相固定，上端与所述上板相固定。</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作为本发明的一种改进，所述同轴喷嘴上设有保温装置。</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作为本发明的一种改进，所述内筒与压缩机相连接。</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作为本发明的一种改进，所述同轴喷嘴通过螺纹设置在外筒的下端。</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一种上述同轴3D打印机喷头的工作方法，其包括以下步骤：</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(1)将第一种打印材料放入内筒；</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(2)将第二种打印材料放入外筒的缸腔；</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(3)同时启动直线驱动装置和压缩机；</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(4)通过控制直线驱动装置迫使挤压活塞下行的动作以及控制压缩机进入内筒的 气压，实现同时将第一种打印材料和第二种打印材料从同轴喷嘴中挤出；</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所述步骤(1)、(2)无先后顺序。</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本发明的有益效果为：本发明的结构设计合理，巧妙将外筒和内筒同轴设置，可以 往外筒、内筒中分别放入不同材料，然后通过同轴喷嘴同时挤出两种不同的材料，很大程度 上节省了打印的时间，提高了打印的质量，而且整体结构简单、易于实现，操作简单、方便； 本发明提供的工作方法步骤简洁，有效克服了现有3D打印机在更换耗材时易因喷头内具有 残料而影响产品打印质量的问题，在打印不同颜色或不同材料部位时无需更换3D打印机耗 材，其只需通过相应控制直线驱动装置和压缩机为工作或停止状态即可，从而极大的提高 了多颜色、多材质产品的3D打印质量和3D打印效率，利于广泛推广应用。</w:t>
      </w:r>
    </w:p>
    <w:p>
      <w:pPr>
        <w:ind w:firstLine="442" w:firstLineChars="200"/>
        <w:jc w:val="both"/>
        <w:rPr>
          <w:rFonts w:ascii="宋体" w:hAnsi="宋体" w:eastAsia="宋体" w:cs="宋体"/>
          <w:b w:val="0"/>
          <w:color w:val="000000"/>
          <w:sz w:val="22"/>
          <w:szCs w:val="22"/>
        </w:rPr>
      </w:pPr>
      <w:r>
        <w:rPr>
          <w:rFonts w:ascii="宋体" w:hAnsi="宋体" w:eastAsia="宋体" w:cs="宋体"/>
          <w:b/>
          <w:color w:val="000000"/>
          <w:sz w:val="22"/>
          <w:szCs w:val="22"/>
        </w:rPr>
        <w:t>附图说明</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图1是本发明的立体结构示意图。</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图2是本发明的主视结构示意图。</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图3是本发明中外筒、内筒、同轴喷嘴和挤压活塞的结构示意图。</w:t>
      </w:r>
    </w:p>
    <w:p>
      <w:pPr>
        <w:ind w:firstLine="442" w:firstLineChars="200"/>
        <w:jc w:val="both"/>
        <w:rPr>
          <w:rFonts w:ascii="宋体" w:hAnsi="宋体" w:eastAsia="宋体" w:cs="宋体"/>
          <w:b w:val="0"/>
          <w:color w:val="000000"/>
          <w:sz w:val="22"/>
          <w:szCs w:val="22"/>
        </w:rPr>
      </w:pPr>
      <w:r>
        <w:rPr>
          <w:rFonts w:ascii="宋体" w:hAnsi="宋体" w:eastAsia="宋体" w:cs="宋体"/>
          <w:b/>
          <w:color w:val="000000"/>
          <w:sz w:val="22"/>
          <w:szCs w:val="22"/>
        </w:rPr>
        <w:t>具体实施方式</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实施例：参见图1、图2和图3，本发明提供的一种同轴3D打印机喷头，其包括支架1、 外筒2、内筒3、同轴喷嘴4、挤压活塞5和直线驱动装置6，所述外筒2垂直设置在支架1的底 部，所述内筒3设置在外筒2内，且该内筒3的外壁与外筒2的内壁之间形成与所述挤压活塞5 相适配的缸腔21，所述同轴喷嘴4设置在外筒2的下端，且分别与所述缸腔和内筒3的内腔相 连通，所述挤压活塞5活动设置在缸腔内，所述直线驱动装置6设置在支架1上，并能驱动挤 压活塞5于缸腔内作往复运动。所述内筒3与压缩机相连接。</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参见图1和图2，所述支架1包括支柱11、设置在支柱11的下端的底板12和设置在支 柱11的上端的顶板13，整体结构稳定性好，易于实现。</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参见图2，本实施例中，所述直线驱动装置6包括旋转电机61、丝杆62、丝杠螺母63、 联轴器64和压板65，所述压板65对应挤压活塞5的上方位置通过导套活动设置在支柱11上， 所述丝杆62的下端通过丝杆座垂直设置在底板12上，所述丝杠螺母63设置在压板65上，且 与所述丝杆62相适配，所述旋转电机61设置在顶板13上，且通过联轴器64与所述丝杠62的 上端相连接。</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其它实施例中，所述直线驱动装置6也可以为气缸、油缸或直线电机，只要能驱动 挤压活塞5上下运行即可。</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参见图3，所述外筒2通过夹紧支架7设置在支柱11上，该支柱11的下部设有高度调 节螺纹形成一调节部111，所述夹紧支架7包括两组对称设置在夹持组件71，该夹持组件71 包括支座711和压座712，该压座712的正面通过弹性圈体72与另一夹持组件71中的压座712 相连接，所述外筒2位于弹性圈体72之中，压座712的背面设有连接孔柱，所述支座711的一 端设有与所述调节部111相适配的螺孔，另一端设有与所述连接孔柱相适配的连接柱。</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具体的，所述挤压活塞5包括活塞环51、四条压爪52和上板53，四条压爪52呈圆心 对称排列，且该四条压爪52的下端与活塞环51相固定，上端与所述上板53相固定。采用四条 压爪52结构，可使活塞环51在持续打印时受力均衡。</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较佳的，在所述同轴喷嘴4上设有保温装置，该保温装置将同轴喷嘴4完全包裹，可 提供一定的温度，减缓材料的干燥时间。</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所述同轴喷嘴4通过螺纹设置在外筒2的下端，采用螺纹结构连接，方便更换同轴 喷嘴4，更容易清洗与日常维护，利于推广应用。</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一种上述同轴3D打印机喷头的工作方法，其包括以下步骤：</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(1)将第一种打印材料放入内筒3；</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(2)将第二种打印材料放入外筒2的缸腔；</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(3)同时启动直线驱动装置6和压缩机；</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(4)通过控制直线驱动装置6迫使挤压活塞5下行的动作以及控制压缩机进入内筒 3的气压，实现同时将第一种打印材料和第二种打印材料从同轴喷嘴4中挤出；</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所述步骤(1)、(2)无先后顺序。</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工作时，由于本发明巧妙将外筒2和内筒3同轴设置，可以往外筒2、内筒3中分别放 入不同材料，然后通过同轴喷嘴4同时挤出两种不同的材料，很大程度上节省了打印的时 间，提高了打印的质量，有效克服了现有3D打印机在更换耗材时易因喷头内具有残料而影 响产品打印质量的问题，在打印不同颜色或不同材料部位时无需更换3D打印机耗材，其只 需通过相应控制直线驱动装置6和压缩机为工作或停止状态即可，从而极大的提高了多颜 色、多材质产品的3D打印质量和3D打印效率。</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根据上述说明书的揭示和教导，本发明所属领域的技术人员还可以对上述实施方 式进行变更和修改。因此，本发明并不局限于上面揭示和描述的具体实施方式，对本发明的 一些修改和变更也</w:t>
      </w:r>
      <w:bookmarkStart w:id="0" w:name="_GoBack"/>
      <w:bookmarkEnd w:id="0"/>
      <w:r>
        <w:rPr>
          <w:rFonts w:ascii="宋体" w:hAnsi="宋体" w:eastAsia="宋体" w:cs="宋体"/>
          <w:b w:val="0"/>
          <w:color w:val="000000"/>
          <w:sz w:val="22"/>
          <w:szCs w:val="22"/>
        </w:rPr>
        <w:t>应当落入本发明的权利要求的保护范围内。此外，尽管本说明书中使用 了一些特定的术语，但这些术语只是为了方便说明，并不对本发明构成任何限制。如本发明 上述实施例所述，采用与其相同或相似的步骤或结构而得到的其它喷头及其工作方法，均 在本发明保护范围内。</w:t>
      </w:r>
    </w:p>
    <w:p>
      <w:pPr>
        <w:ind w:firstLine="440" w:firstLineChars="200"/>
        <w:jc w:val="both"/>
        <w:rPr>
          <w:rFonts w:ascii="宋体" w:hAnsi="宋体" w:eastAsia="宋体" w:cs="宋体"/>
          <w:b w:val="0"/>
          <w:color w:val="000000"/>
          <w:sz w:val="22"/>
          <w:szCs w:val="22"/>
        </w:rPr>
      </w:pPr>
      <w:r>
        <w:rPr>
          <w:rFonts w:ascii="宋体" w:hAnsi="宋体" w:cs="宋体"/>
          <w:color w:val="000000"/>
          <w:sz w:val="22"/>
          <w:szCs w:val="22"/>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single" w:color="auto" w:sz="12" w:space="0"/>
              <w:right w:val="nil"/>
            </w:tcBorders>
          </w:tcPr>
          <w:p>
            <w:pPr>
              <w:jc w:val="center"/>
              <w:rPr>
                <w:rFonts w:ascii="宋体" w:hAnsi="宋体" w:cs="宋体"/>
                <w:b/>
                <w:color w:val="000000"/>
                <w:sz w:val="32"/>
                <w:szCs w:val="32"/>
              </w:rPr>
            </w:pPr>
            <w:r>
              <w:rPr>
                <w:rFonts w:hint="eastAsia" w:ascii="宋体" w:hAnsi="宋体" w:cs="宋体"/>
                <w:b/>
                <w:color w:val="000000"/>
                <w:sz w:val="32"/>
                <w:szCs w:val="32"/>
              </w:rPr>
              <w:t>说 明 书 附 图</w:t>
            </w:r>
          </w:p>
        </w:tc>
      </w:tr>
    </w:tbl>
    <w:p>
      <w:pPr>
        <w:jc w:val="center"/>
        <w:rPr>
          <w:rFonts w:ascii="宋体" w:hAnsi="宋体" w:cs="宋体"/>
          <w:b/>
          <w:color w:val="000000"/>
          <w:sz w:val="26"/>
          <w:szCs w:val="22"/>
        </w:rPr>
      </w:pPr>
      <w:r>
        <w:rPr>
          <w:rFonts w:ascii="宋体" w:hAnsi="宋体" w:cs="宋体"/>
          <w:b/>
          <w:color w:val="000000"/>
          <w:sz w:val="26"/>
          <w:szCs w:val="22"/>
        </w:rPr>
        <w:pict>
          <v:shape id="_x0000_i1026" o:spt="75" type="#_x0000_t75" style="height:576.75pt;width:375pt;" filled="f" o:preferrelative="t" stroked="f" coordsize="21600,21600">
            <v:path/>
            <v:fill on="f" focussize="0,0"/>
            <v:stroke on="f" joinstyle="miter"/>
            <v:imagedata r:id="rId8" o:title=""/>
            <o:lock v:ext="edit" aspectratio="t"/>
            <w10:wrap type="none"/>
            <w10:anchorlock/>
          </v:shape>
        </w:pict>
      </w:r>
    </w:p>
    <w:p>
      <w:pPr>
        <w:jc w:val="center"/>
        <w:rPr>
          <w:rFonts w:ascii="宋体" w:hAnsi="宋体" w:cs="宋体"/>
          <w:b/>
          <w:color w:val="000000"/>
          <w:sz w:val="26"/>
          <w:szCs w:val="22"/>
        </w:rPr>
      </w:pPr>
      <w:r>
        <w:rPr>
          <w:rFonts w:ascii="宋体" w:hAnsi="宋体" w:cs="宋体"/>
          <w:b/>
          <w:color w:val="000000"/>
          <w:sz w:val="26"/>
          <w:szCs w:val="22"/>
        </w:rPr>
        <w:t>图1</w:t>
      </w:r>
    </w:p>
    <w:p>
      <w:pPr>
        <w:jc w:val="center"/>
        <w:rPr>
          <w:rFonts w:ascii="宋体" w:hAnsi="宋体" w:cs="宋体"/>
          <w:b/>
          <w:color w:val="000000"/>
          <w:sz w:val="26"/>
          <w:szCs w:val="22"/>
        </w:rPr>
      </w:pPr>
      <w:r>
        <w:rPr>
          <w:rFonts w:ascii="宋体" w:hAnsi="宋体" w:cs="宋体"/>
          <w:b/>
          <w:color w:val="000000"/>
          <w:sz w:val="26"/>
          <w:szCs w:val="22"/>
        </w:rPr>
        <w:pict>
          <v:shape id="_x0000_i1027" o:spt="75" type="#_x0000_t75" style="height:627pt;width:375pt;" filled="f" o:preferrelative="t" stroked="f" coordsize="21600,21600">
            <v:path/>
            <v:fill on="f" focussize="0,0"/>
            <v:stroke on="f" joinstyle="miter"/>
            <v:imagedata r:id="rId9" o:title=""/>
            <o:lock v:ext="edit" aspectratio="t"/>
            <w10:wrap type="none"/>
            <w10:anchorlock/>
          </v:shape>
        </w:pict>
      </w:r>
    </w:p>
    <w:p>
      <w:pPr>
        <w:jc w:val="center"/>
        <w:rPr>
          <w:rFonts w:ascii="宋体" w:hAnsi="宋体" w:cs="宋体"/>
          <w:b/>
          <w:color w:val="000000"/>
          <w:sz w:val="26"/>
          <w:szCs w:val="22"/>
        </w:rPr>
      </w:pPr>
      <w:r>
        <w:rPr>
          <w:rFonts w:ascii="宋体" w:hAnsi="宋体" w:cs="宋体"/>
          <w:b/>
          <w:color w:val="000000"/>
          <w:sz w:val="26"/>
          <w:szCs w:val="22"/>
        </w:rPr>
        <w:t>图2</w:t>
      </w:r>
    </w:p>
    <w:p>
      <w:pPr>
        <w:jc w:val="center"/>
        <w:rPr>
          <w:rFonts w:ascii="宋体" w:hAnsi="宋体" w:cs="宋体"/>
          <w:b/>
          <w:color w:val="000000"/>
          <w:sz w:val="26"/>
          <w:szCs w:val="22"/>
        </w:rPr>
      </w:pPr>
      <w:r>
        <w:rPr>
          <w:rFonts w:ascii="宋体" w:hAnsi="宋体" w:cs="宋体"/>
          <w:b/>
          <w:color w:val="000000"/>
          <w:sz w:val="26"/>
          <w:szCs w:val="22"/>
        </w:rPr>
        <w:pict>
          <v:shape id="_x0000_i1028" o:spt="75" type="#_x0000_t75" style="height:569.25pt;width:375pt;" filled="f" o:preferrelative="t" stroked="f" coordsize="21600,21600">
            <v:path/>
            <v:fill on="f" focussize="0,0"/>
            <v:stroke on="f" joinstyle="miter"/>
            <v:imagedata r:id="rId10" o:title=""/>
            <o:lock v:ext="edit" aspectratio="t"/>
            <w10:wrap type="none"/>
            <w10:anchorlock/>
          </v:shape>
        </w:pict>
      </w:r>
    </w:p>
    <w:p>
      <w:pPr>
        <w:jc w:val="center"/>
        <w:rPr>
          <w:rFonts w:ascii="宋体" w:hAnsi="宋体" w:cs="宋体"/>
          <w:b/>
          <w:color w:val="000000"/>
          <w:sz w:val="26"/>
          <w:szCs w:val="22"/>
        </w:rPr>
      </w:pPr>
      <w:r>
        <w:rPr>
          <w:rFonts w:ascii="宋体" w:hAnsi="宋体" w:cs="宋体"/>
          <w:b/>
          <w:color w:val="000000"/>
          <w:sz w:val="26"/>
          <w:szCs w:val="22"/>
        </w:rPr>
        <w:t>图3</w:t>
      </w:r>
    </w:p>
    <w:p>
      <w:pPr>
        <w:jc w:val="center"/>
        <w:rPr>
          <w:rFonts w:ascii="宋体" w:hAnsi="宋体" w:cs="宋体"/>
          <w:b/>
          <w:color w:val="000000"/>
          <w:sz w:val="26"/>
          <w:szCs w:val="22"/>
        </w:rPr>
      </w:pPr>
    </w:p>
    <w:sectPr>
      <w:footerReference r:id="rId3" w:type="default"/>
      <w:pgSz w:w="11906" w:h="16838"/>
      <w:pgMar w:top="1440" w:right="1800" w:bottom="1440" w:left="1800" w:header="709" w:footer="709"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dLKd90gEAAKIDAAAOAAAAAAAAAAEAIAAAAB4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noPunctuationKerning w:val="1"/>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D172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link w:val="2"/>
    <w:qFormat/>
    <w:uiPriority w:val="0"/>
    <w:rPr>
      <w:sz w:val="18"/>
      <w:szCs w:val="18"/>
    </w:rPr>
  </w:style>
  <w:style w:type="character" w:customStyle="1" w:styleId="9">
    <w:name w:val="页眉 字符"/>
    <w:link w:val="4"/>
    <w:qFormat/>
    <w:uiPriority w:val="99"/>
    <w:rPr>
      <w:sz w:val="18"/>
      <w:szCs w:val="18"/>
    </w:rPr>
  </w:style>
  <w:style w:type="character" w:customStyle="1" w:styleId="10">
    <w:name w:val="页脚 字符"/>
    <w:link w:val="3"/>
    <w:qFormat/>
    <w:uiPriority w:val="0"/>
    <w:rPr>
      <w:sz w:val="18"/>
      <w:szCs w:val="18"/>
    </w:rPr>
  </w:style>
  <w:style w:type="paragraph" w:customStyle="1" w:styleId="11">
    <w:name w:val="无间隔1"/>
    <w:link w:val="12"/>
    <w:qFormat/>
    <w:uiPriority w:val="1"/>
    <w:rPr>
      <w:rFonts w:ascii="Calibri" w:hAnsi="Calibri" w:eastAsia="宋体" w:cs="Times New Roman"/>
      <w:sz w:val="22"/>
      <w:szCs w:val="22"/>
      <w:lang w:val="en-US" w:eastAsia="zh-CN" w:bidi="ar-SA"/>
    </w:rPr>
  </w:style>
  <w:style w:type="character" w:customStyle="1" w:styleId="12">
    <w:name w:val="无间隔 字符"/>
    <w:link w:val="11"/>
    <w:qFormat/>
    <w:uiPriority w:val="1"/>
    <w:rPr>
      <w:rFonts w:ascii="Calibri" w:hAnsi="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1C42F-8F05-4A56-BD7A-B248F501B11E}">
  <ds:schemaRefs/>
</ds:datastoreItem>
</file>

<file path=docProps/app.xml><?xml version="1.0" encoding="utf-8"?>
<Properties xmlns="http://schemas.openxmlformats.org/officeDocument/2006/extended-properties" xmlns:vt="http://schemas.openxmlformats.org/officeDocument/2006/docPropsVTypes">
  <Template>Normal</Template>
  <Pages>5</Pages>
  <Words>242</Words>
  <Characters>1381</Characters>
  <Lines>11</Lines>
  <Paragraphs>3</Paragraphs>
  <TotalTime>10</TotalTime>
  <ScaleCrop>false</ScaleCrop>
  <LinksUpToDate>false</LinksUpToDate>
  <CharactersWithSpaces>1620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2014-06-10T08:23:00Z</dcterms:created>
  <dc:creator>王彬彬</dc:creator>
  <cp:keywords>PubNum</cp:keywords>
  <cp:lastModifiedBy>Mr.17</cp:lastModifiedBy>
  <dcterms:modified xsi:type="dcterms:W3CDTF">2021-04-07T09:22:07Z</dcterms:modified>
  <dc:title>（19）中国人民共和国国家知识产权局</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4C8287CE57AD478094A61AE1CC815AD9</vt:lpwstr>
  </property>
</Properties>
</file>